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rFonts w:ascii="Arial" w:hAnsi="Arial" w:cs="Arial"/>
        </w:rPr>
      </w:pPr>
    </w:p>
    <w:p>
      <w:pPr>
        <w:jc w:val="both"/>
        <w:rPr>
          <w:rFonts w:ascii="Arial" w:hAnsi="Arial" w:cs="Arial"/>
          <w:b/>
          <w:lang w:val="de-DE"/>
        </w:rPr>
      </w:pPr>
    </w:p>
    <w:tbl>
      <w:tblPr>
        <w:tblW w:w="9758"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117"/>
        <w:gridCol w:w="7641"/>
      </w:tblGrid>
      <w:tr>
        <w:trPr>
          <w:trHeight w:val="863"/>
        </w:trPr>
        <w:tc>
          <w:tcPr>
            <w:tcW w:w="2117" w:type="dxa"/>
            <w:vMerge w:val="restart"/>
          </w:tcPr>
          <w:p>
            <w:pPr>
              <w:jc w:val="center"/>
              <w:rPr>
                <w:rFonts w:ascii="Arial" w:hAnsi="Arial" w:cs="Arial"/>
                <w:b/>
                <w:color w:val="FF0000"/>
              </w:rPr>
            </w:pPr>
          </w:p>
          <w:p>
            <w:pPr>
              <w:jc w:val="center"/>
              <w:rPr>
                <w:rFonts w:ascii="Arial" w:hAnsi="Arial" w:cs="Arial"/>
                <w:b/>
                <w:color w:val="FF0000"/>
              </w:rPr>
            </w:pPr>
            <w:r>
              <w:rPr>
                <w:rFonts w:ascii="Arial" w:hAnsi="Arial" w:cs="Arial"/>
                <w:b/>
                <w:noProof/>
                <w:color w:val="FF0000"/>
                <w:lang w:val="fr-BE" w:eastAsia="fr-BE"/>
              </w:rPr>
              <w:drawing>
                <wp:anchor distT="0" distB="0" distL="114300" distR="114300" simplePos="0" relativeHeight="251657728" behindDoc="1" locked="0" layoutInCell="1" allowOverlap="1">
                  <wp:simplePos x="0" y="0"/>
                  <wp:positionH relativeFrom="column">
                    <wp:posOffset>-903605</wp:posOffset>
                  </wp:positionH>
                  <wp:positionV relativeFrom="paragraph">
                    <wp:posOffset>-116205</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tc>
        <w:tc>
          <w:tcPr>
            <w:tcW w:w="7641" w:type="dxa"/>
            <w:tcBorders>
              <w:bottom w:val="single" w:sz="4" w:space="0" w:color="auto"/>
            </w:tcBorders>
          </w:tcPr>
          <w:p>
            <w:pPr>
              <w:tabs>
                <w:tab w:val="left" w:pos="5542"/>
              </w:tabs>
              <w:rPr>
                <w:rFonts w:ascii="Arial" w:hAnsi="Arial" w:cs="Arial"/>
                <w:b/>
              </w:rPr>
            </w:pPr>
            <w:r>
              <w:rPr>
                <w:rFonts w:ascii="Arial" w:hAnsi="Arial" w:cs="Arial"/>
                <w:b/>
              </w:rPr>
              <w:t>Circulaire 6524</w:t>
            </w:r>
            <w:r>
              <w:rPr>
                <w:rFonts w:ascii="Arial" w:hAnsi="Arial" w:cs="Arial"/>
                <w:b/>
              </w:rPr>
              <w:tab/>
              <w:t>du 07/02/2018</w:t>
            </w:r>
          </w:p>
          <w:p>
            <w:pPr>
              <w:tabs>
                <w:tab w:val="left" w:pos="2043"/>
              </w:tabs>
              <w:ind w:left="10" w:hanging="1"/>
              <w:jc w:val="both"/>
              <w:rPr>
                <w:rFonts w:ascii="Arial" w:hAnsi="Arial" w:cs="Arial"/>
                <w:b/>
              </w:rPr>
            </w:pPr>
          </w:p>
          <w:p>
            <w:pPr>
              <w:tabs>
                <w:tab w:val="left" w:pos="2043"/>
              </w:tabs>
              <w:ind w:left="10" w:hanging="1"/>
              <w:jc w:val="both"/>
              <w:rPr>
                <w:rFonts w:ascii="Arial" w:hAnsi="Arial" w:cs="Arial"/>
                <w:b/>
              </w:rPr>
            </w:pPr>
            <w:r>
              <w:rPr>
                <w:rFonts w:ascii="Arial" w:hAnsi="Arial" w:cs="Arial"/>
                <w:b/>
              </w:rPr>
              <w:t>WBE – Personnel de l’enseignement organisé par la Fédération Wallonie-Bruxelles – Membres du personnel ouvrier – Changement d’affectation dans un établissement scolaire de la zone ou d’une autre zone</w:t>
            </w:r>
          </w:p>
        </w:tc>
      </w:tr>
      <w:tr>
        <w:trPr>
          <w:trHeight w:val="1058"/>
        </w:trPr>
        <w:tc>
          <w:tcPr>
            <w:tcW w:w="2117" w:type="dxa"/>
            <w:vMerge/>
          </w:tcPr>
          <w:p>
            <w:pPr>
              <w:jc w:val="center"/>
              <w:rPr>
                <w:rFonts w:ascii="Arial" w:hAnsi="Arial" w:cs="Arial"/>
                <w:b/>
                <w:color w:val="FF0000"/>
              </w:rPr>
            </w:pPr>
          </w:p>
        </w:tc>
        <w:tc>
          <w:tcPr>
            <w:tcW w:w="7641" w:type="dxa"/>
            <w:tcBorders>
              <w:top w:val="single" w:sz="4" w:space="0" w:color="auto"/>
            </w:tcBorders>
          </w:tcPr>
          <w:p>
            <w:pPr>
              <w:tabs>
                <w:tab w:val="left" w:pos="2043"/>
              </w:tabs>
              <w:rPr>
                <w:rFonts w:ascii="Arial" w:hAnsi="Arial" w:cs="Arial"/>
                <w:b/>
                <w:i/>
                <w:color w:val="000000"/>
                <w:u w:val="single"/>
              </w:rPr>
            </w:pPr>
          </w:p>
        </w:tc>
      </w:tr>
    </w:tbl>
    <w:p>
      <w:pPr>
        <w:rPr>
          <w:rFonts w:ascii="Arial" w:hAnsi="Arial" w:cs="Arial"/>
        </w:rPr>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20"/>
        <w:gridCol w:w="540"/>
      </w:tblGrid>
      <w:tr>
        <w:trPr>
          <w:trHeight w:val="3452"/>
        </w:trPr>
        <w:tc>
          <w:tcPr>
            <w:tcW w:w="3708" w:type="dxa"/>
            <w:vMerge w:val="restart"/>
            <w:tcBorders>
              <w:top w:val="nil"/>
              <w:left w:val="nil"/>
              <w:bottom w:val="nil"/>
              <w:right w:val="nil"/>
            </w:tcBorders>
          </w:tcPr>
          <w:p>
            <w:pPr>
              <w:spacing w:line="276" w:lineRule="auto"/>
              <w:rPr>
                <w:rFonts w:ascii="Arial" w:hAnsi="Arial" w:cs="Arial"/>
                <w:b/>
              </w:rPr>
            </w:pPr>
          </w:p>
          <w:p>
            <w:pPr>
              <w:shd w:val="clear" w:color="auto" w:fill="D9D9D9"/>
              <w:spacing w:line="276" w:lineRule="auto"/>
              <w:ind w:left="180" w:hanging="180"/>
              <w:rPr>
                <w:rFonts w:ascii="Arial" w:hAnsi="Arial" w:cs="Arial"/>
              </w:rPr>
            </w:pPr>
            <w:r>
              <w:rPr>
                <w:rFonts w:ascii="Arial" w:hAnsi="Arial" w:cs="Arial"/>
                <w:b/>
              </w:rPr>
              <w:t>Réseaux et niveaux concernés</w:t>
            </w:r>
          </w:p>
          <w:p>
            <w:pPr>
              <w:spacing w:line="276" w:lineRule="auto"/>
              <w:ind w:left="180" w:hanging="180"/>
              <w:rPr>
                <w:rFonts w:ascii="Arial" w:hAnsi="Arial" w:cs="Arial"/>
              </w:rPr>
            </w:pPr>
          </w:p>
          <w:p>
            <w:pPr>
              <w:spacing w:line="276" w:lineRule="auto"/>
              <w:ind w:left="180" w:hanging="180"/>
              <w:rPr>
                <w:rFonts w:ascii="Arial" w:hAnsi="Arial" w:cs="Arial"/>
              </w:rPr>
            </w:pPr>
            <w:r>
              <w:rPr>
                <w:rFonts w:ascii="Arial" w:hAnsi="Arial" w:cs="Arial"/>
                <w:b/>
                <w:bdr w:val="single" w:sz="4" w:space="0" w:color="auto"/>
              </w:rPr>
              <w:t>X</w:t>
            </w:r>
            <w:r>
              <w:rPr>
                <w:rFonts w:ascii="Arial" w:hAnsi="Arial" w:cs="Arial"/>
              </w:rPr>
              <w:t xml:space="preserve">  Fédération Wallonie-Bruxelles </w:t>
            </w:r>
          </w:p>
          <w:p>
            <w:pPr>
              <w:spacing w:line="276" w:lineRule="auto"/>
              <w:ind w:left="180" w:hanging="180"/>
              <w:rPr>
                <w:rFonts w:ascii="Arial" w:hAnsi="Arial" w:cs="Arial"/>
              </w:rPr>
            </w:pPr>
          </w:p>
          <w:p>
            <w:pPr>
              <w:spacing w:line="276" w:lineRule="auto"/>
              <w:ind w:left="180" w:hanging="180"/>
              <w:rPr>
                <w:rFonts w:ascii="Arial" w:hAnsi="Arial" w:cs="Arial"/>
              </w:rPr>
            </w:pPr>
            <w:r>
              <w:rPr>
                <w:rFonts w:ascii="Arial" w:hAnsi="Arial" w:cs="Arial"/>
              </w:rPr>
              <w:fldChar w:fldCharType="begin">
                <w:ffData>
                  <w:name w:val="CaseACocher4"/>
                  <w:enabled/>
                  <w:calcOnExit w:val="0"/>
                  <w:checkBox>
                    <w:sizeAuto/>
                    <w:default w:val="0"/>
                    <w:checked w:val="0"/>
                  </w:checkBox>
                </w:ffData>
              </w:fldChar>
            </w:r>
            <w:bookmarkStart w:id="0" w:name="CaseACocher4"/>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bookmarkEnd w:id="0"/>
            <w:r>
              <w:rPr>
                <w:rFonts w:ascii="Arial" w:hAnsi="Arial" w:cs="Arial"/>
              </w:rPr>
              <w:t xml:space="preserve">  Libre subventionné</w:t>
            </w:r>
          </w:p>
          <w:p>
            <w:pPr>
              <w:spacing w:line="276" w:lineRule="auto"/>
              <w:rPr>
                <w:rFonts w:ascii="Arial" w:hAnsi="Arial" w:cs="Arial"/>
              </w:rPr>
            </w:pPr>
            <w:r>
              <w:rPr>
                <w:rFonts w:ascii="Arial" w:hAnsi="Arial" w:cs="Arial"/>
              </w:rPr>
              <w:fldChar w:fldCharType="begin">
                <w:ffData>
                  <w:name w:val="CaseACocher5"/>
                  <w:enabled/>
                  <w:calcOnExit w:val="0"/>
                  <w:checkBox>
                    <w:sizeAuto/>
                    <w:default w:val="0"/>
                    <w:checked w:val="0"/>
                  </w:checkBox>
                </w:ffData>
              </w:fldChar>
            </w:r>
            <w:bookmarkStart w:id="1" w:name="CaseACocher5"/>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bookmarkEnd w:id="1"/>
            <w:r>
              <w:rPr>
                <w:rFonts w:ascii="Arial" w:hAnsi="Arial" w:cs="Arial"/>
              </w:rPr>
              <w:t xml:space="preserve"> libre confessionnel </w:t>
            </w:r>
          </w:p>
          <w:p>
            <w:pPr>
              <w:spacing w:line="276" w:lineRule="auto"/>
              <w:rPr>
                <w:rFonts w:ascii="Arial" w:hAnsi="Arial" w:cs="Arial"/>
              </w:rPr>
            </w:pPr>
            <w:r>
              <w:rPr>
                <w:rFonts w:ascii="Arial" w:hAnsi="Arial" w:cs="Arial"/>
              </w:rPr>
              <w:fldChar w:fldCharType="begin">
                <w:ffData>
                  <w:name w:val="CaseACocher6"/>
                  <w:enabled/>
                  <w:calcOnExit w:val="0"/>
                  <w:checkBox>
                    <w:sizeAuto/>
                    <w:default w:val="0"/>
                    <w:checked w:val="0"/>
                  </w:checkBox>
                </w:ffData>
              </w:fldChar>
            </w:r>
            <w:bookmarkStart w:id="2" w:name="CaseACocher6"/>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bookmarkEnd w:id="2"/>
            <w:r>
              <w:rPr>
                <w:rFonts w:ascii="Arial" w:hAnsi="Arial" w:cs="Arial"/>
              </w:rPr>
              <w:t xml:space="preserve"> libre non confessionnel</w:t>
            </w:r>
          </w:p>
          <w:p>
            <w:pPr>
              <w:spacing w:line="276" w:lineRule="auto"/>
              <w:ind w:left="180" w:hanging="180"/>
              <w:rPr>
                <w:rFonts w:ascii="Arial" w:hAnsi="Arial" w:cs="Arial"/>
              </w:rPr>
            </w:pPr>
          </w:p>
          <w:p>
            <w:pPr>
              <w:spacing w:line="276" w:lineRule="auto"/>
              <w:ind w:left="180" w:hanging="180"/>
              <w:rPr>
                <w:rFonts w:ascii="Arial" w:hAnsi="Arial" w:cs="Arial"/>
              </w:rPr>
            </w:pPr>
            <w:r>
              <w:rPr>
                <w:rFonts w:ascii="Arial" w:hAnsi="Arial" w:cs="Arial"/>
              </w:rPr>
              <w:fldChar w:fldCharType="begin">
                <w:ffData>
                  <w:name w:val="CaseACocher7"/>
                  <w:enabled/>
                  <w:calcOnExit w:val="0"/>
                  <w:checkBox>
                    <w:sizeAuto/>
                    <w:default w:val="0"/>
                    <w:checked w:val="0"/>
                  </w:checkBox>
                </w:ffData>
              </w:fldChar>
            </w:r>
            <w:bookmarkStart w:id="3" w:name="CaseACocher7"/>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bookmarkEnd w:id="3"/>
            <w:r>
              <w:rPr>
                <w:rFonts w:ascii="Arial" w:hAnsi="Arial" w:cs="Arial"/>
              </w:rPr>
              <w:t xml:space="preserve"> Officiel subventionné</w:t>
            </w:r>
          </w:p>
          <w:p>
            <w:pPr>
              <w:spacing w:line="276" w:lineRule="auto"/>
              <w:rPr>
                <w:rFonts w:ascii="Arial" w:hAnsi="Arial" w:cs="Arial"/>
                <w:color w:val="FF0000"/>
              </w:rPr>
            </w:pPr>
          </w:p>
          <w:p>
            <w:pPr>
              <w:spacing w:line="276" w:lineRule="auto"/>
              <w:ind w:left="180" w:hanging="180"/>
              <w:rPr>
                <w:rFonts w:ascii="Arial" w:hAnsi="Arial" w:cs="Arial"/>
                <w:color w:val="FF0000"/>
              </w:rPr>
            </w:pPr>
          </w:p>
          <w:p>
            <w:pPr>
              <w:shd w:val="clear" w:color="auto" w:fill="D9D9D9"/>
              <w:spacing w:line="276" w:lineRule="auto"/>
              <w:ind w:left="180" w:hanging="180"/>
              <w:rPr>
                <w:rFonts w:ascii="Arial" w:hAnsi="Arial" w:cs="Arial"/>
              </w:rPr>
            </w:pPr>
            <w:r>
              <w:rPr>
                <w:rFonts w:ascii="Arial" w:hAnsi="Arial" w:cs="Arial"/>
                <w:b/>
              </w:rPr>
              <w:t>Type de circulaire</w:t>
            </w:r>
          </w:p>
          <w:p>
            <w:pPr>
              <w:tabs>
                <w:tab w:val="left" w:pos="5580"/>
              </w:tabs>
              <w:spacing w:line="276" w:lineRule="auto"/>
              <w:ind w:left="180" w:hanging="180"/>
              <w:rPr>
                <w:rFonts w:ascii="Arial" w:hAnsi="Arial" w:cs="Arial"/>
              </w:rPr>
            </w:pPr>
          </w:p>
          <w:p>
            <w:pPr>
              <w:tabs>
                <w:tab w:val="left" w:pos="5580"/>
              </w:tabs>
              <w:spacing w:line="276" w:lineRule="auto"/>
              <w:ind w:left="180" w:hanging="180"/>
              <w:rPr>
                <w:rFonts w:ascii="Arial" w:hAnsi="Arial" w:cs="Arial"/>
              </w:rPr>
            </w:pPr>
            <w:r>
              <w:rPr>
                <w:rFonts w:ascii="Arial" w:hAnsi="Arial" w:cs="Arial"/>
                <w:color w:val="000000"/>
              </w:rPr>
              <w:fldChar w:fldCharType="begin">
                <w:ffData>
                  <w:name w:val=""/>
                  <w:enabled/>
                  <w:calcOnExit w:val="0"/>
                  <w:checkBox>
                    <w:sizeAuto/>
                    <w:default w:val="1"/>
                  </w:checkBox>
                </w:ffData>
              </w:fldChar>
            </w:r>
            <w:r>
              <w:rPr>
                <w:rFonts w:ascii="Arial" w:hAnsi="Arial" w:cs="Arial"/>
                <w:color w:val="000000"/>
              </w:rPr>
              <w:instrText xml:space="preserve"> FORMCHECKBOX </w:instrText>
            </w:r>
            <w:r>
              <w:rPr>
                <w:rFonts w:ascii="Arial" w:hAnsi="Arial" w:cs="Arial"/>
                <w:color w:val="000000"/>
              </w:rPr>
            </w:r>
            <w:r>
              <w:rPr>
                <w:rFonts w:ascii="Arial" w:hAnsi="Arial" w:cs="Arial"/>
                <w:color w:val="000000"/>
              </w:rPr>
              <w:fldChar w:fldCharType="separate"/>
            </w:r>
            <w:r>
              <w:rPr>
                <w:rFonts w:ascii="Arial" w:hAnsi="Arial" w:cs="Arial"/>
                <w:color w:val="000000"/>
              </w:rPr>
              <w:fldChar w:fldCharType="end"/>
            </w:r>
            <w:r>
              <w:rPr>
                <w:rFonts w:ascii="Arial" w:hAnsi="Arial" w:cs="Arial"/>
                <w:color w:val="000000"/>
              </w:rPr>
              <w:t xml:space="preserve"> </w:t>
            </w:r>
            <w:r>
              <w:rPr>
                <w:rFonts w:ascii="Arial" w:hAnsi="Arial" w:cs="Arial"/>
              </w:rPr>
              <w:t>Circulaire administrative</w:t>
            </w:r>
          </w:p>
          <w:p>
            <w:pPr>
              <w:tabs>
                <w:tab w:val="left" w:pos="5580"/>
              </w:tabs>
              <w:spacing w:line="276" w:lineRule="auto"/>
              <w:ind w:left="180" w:hanging="180"/>
              <w:rPr>
                <w:rFonts w:ascii="Arial" w:hAnsi="Arial" w:cs="Arial"/>
              </w:rPr>
            </w:pPr>
          </w:p>
          <w:p>
            <w:pPr>
              <w:tabs>
                <w:tab w:val="left" w:pos="5580"/>
              </w:tabs>
              <w:spacing w:line="276" w:lineRule="auto"/>
              <w:ind w:left="180" w:hanging="180"/>
              <w:rPr>
                <w:rFonts w:ascii="Arial" w:hAnsi="Arial" w:cs="Arial"/>
              </w:rPr>
            </w:pPr>
            <w:r>
              <w:rPr>
                <w:rFonts w:ascii="Arial" w:hAnsi="Arial" w:cs="Arial"/>
                <w:color w:val="000000"/>
              </w:rPr>
              <w:fldChar w:fldCharType="begin">
                <w:ffData>
                  <w:name w:val=""/>
                  <w:enabled/>
                  <w:calcOnExit w:val="0"/>
                  <w:checkBox>
                    <w:sizeAuto/>
                    <w:default w:val="0"/>
                  </w:checkBox>
                </w:ffData>
              </w:fldChar>
            </w:r>
            <w:r>
              <w:rPr>
                <w:rFonts w:ascii="Arial" w:hAnsi="Arial" w:cs="Arial"/>
                <w:color w:val="000000"/>
              </w:rPr>
              <w:instrText xml:space="preserve"> FORMCHECKBOX </w:instrText>
            </w:r>
            <w:r>
              <w:rPr>
                <w:rFonts w:ascii="Arial" w:hAnsi="Arial" w:cs="Arial"/>
                <w:color w:val="000000"/>
              </w:rPr>
            </w:r>
            <w:r>
              <w:rPr>
                <w:rFonts w:ascii="Arial" w:hAnsi="Arial" w:cs="Arial"/>
                <w:color w:val="000000"/>
              </w:rPr>
              <w:fldChar w:fldCharType="separate"/>
            </w:r>
            <w:r>
              <w:rPr>
                <w:rFonts w:ascii="Arial" w:hAnsi="Arial" w:cs="Arial"/>
                <w:color w:val="000000"/>
              </w:rPr>
              <w:fldChar w:fldCharType="end"/>
            </w:r>
            <w:r>
              <w:rPr>
                <w:rFonts w:ascii="Arial" w:hAnsi="Arial" w:cs="Arial"/>
                <w:color w:val="000000"/>
              </w:rPr>
              <w:t xml:space="preserve"> </w:t>
            </w:r>
            <w:r>
              <w:rPr>
                <w:rFonts w:ascii="Arial" w:hAnsi="Arial" w:cs="Arial"/>
              </w:rPr>
              <w:t>Circulaire informative</w:t>
            </w:r>
          </w:p>
          <w:p>
            <w:pPr>
              <w:tabs>
                <w:tab w:val="left" w:pos="5580"/>
              </w:tabs>
              <w:spacing w:line="276" w:lineRule="auto"/>
              <w:ind w:left="180" w:hanging="180"/>
              <w:rPr>
                <w:rFonts w:ascii="Arial" w:hAnsi="Arial" w:cs="Arial"/>
              </w:rPr>
            </w:pPr>
            <w:r>
              <w:rPr>
                <w:rFonts w:ascii="Arial" w:hAnsi="Arial" w:cs="Arial"/>
              </w:rPr>
              <w:tab/>
            </w:r>
            <w:r>
              <w:rPr>
                <w:rFonts w:ascii="Arial" w:hAnsi="Arial" w:cs="Arial"/>
              </w:rPr>
              <w:tab/>
            </w:r>
          </w:p>
          <w:p>
            <w:pPr>
              <w:tabs>
                <w:tab w:val="left" w:pos="1980"/>
                <w:tab w:val="left" w:pos="4500"/>
                <w:tab w:val="left" w:leader="dot" w:pos="8460"/>
              </w:tabs>
              <w:spacing w:line="276" w:lineRule="auto"/>
              <w:ind w:left="180" w:hanging="180"/>
              <w:rPr>
                <w:rFonts w:ascii="Arial" w:hAnsi="Arial" w:cs="Arial"/>
              </w:rPr>
            </w:pPr>
          </w:p>
          <w:p>
            <w:pPr>
              <w:shd w:val="clear" w:color="auto" w:fill="D9D9D9"/>
              <w:spacing w:line="276" w:lineRule="auto"/>
              <w:ind w:left="180" w:hanging="180"/>
              <w:rPr>
                <w:rFonts w:ascii="Arial" w:hAnsi="Arial" w:cs="Arial"/>
              </w:rPr>
            </w:pPr>
            <w:r>
              <w:rPr>
                <w:rFonts w:ascii="Arial" w:hAnsi="Arial" w:cs="Arial"/>
                <w:b/>
              </w:rPr>
              <w:t>Période de validité</w:t>
            </w:r>
          </w:p>
          <w:p>
            <w:pPr>
              <w:tabs>
                <w:tab w:val="left" w:pos="3420"/>
                <w:tab w:val="left" w:pos="6840"/>
              </w:tabs>
              <w:spacing w:line="276" w:lineRule="auto"/>
              <w:ind w:left="180" w:hanging="180"/>
              <w:rPr>
                <w:rFonts w:ascii="Arial" w:hAnsi="Arial" w:cs="Arial"/>
              </w:rPr>
            </w:pPr>
          </w:p>
          <w:p>
            <w:pPr>
              <w:tabs>
                <w:tab w:val="left" w:pos="3420"/>
                <w:tab w:val="left" w:pos="6840"/>
              </w:tabs>
              <w:spacing w:line="276" w:lineRule="auto"/>
              <w:ind w:left="180" w:hanging="180"/>
              <w:rPr>
                <w:rFonts w:ascii="Arial" w:hAnsi="Arial" w:cs="Arial"/>
                <w:color w:val="000000"/>
              </w:rPr>
            </w:pPr>
            <w:r>
              <w:rPr>
                <w:rFonts w:ascii="Arial" w:hAnsi="Arial" w:cs="Arial"/>
                <w:color w:val="000000"/>
              </w:rPr>
              <w:t xml:space="preserve">                                       </w:t>
            </w:r>
          </w:p>
          <w:p>
            <w:pPr>
              <w:spacing w:line="276" w:lineRule="auto"/>
              <w:ind w:left="180" w:hanging="180"/>
              <w:rPr>
                <w:rFonts w:ascii="Arial" w:hAnsi="Arial" w:cs="Arial"/>
              </w:rPr>
            </w:pPr>
          </w:p>
          <w:p>
            <w:pPr>
              <w:shd w:val="clear" w:color="auto" w:fill="D9D9D9"/>
              <w:spacing w:line="276" w:lineRule="auto"/>
              <w:ind w:left="180" w:hanging="180"/>
              <w:rPr>
                <w:rFonts w:ascii="Arial" w:hAnsi="Arial" w:cs="Arial"/>
              </w:rPr>
            </w:pPr>
            <w:r>
              <w:rPr>
                <w:rFonts w:ascii="Arial" w:hAnsi="Arial" w:cs="Arial"/>
                <w:b/>
              </w:rPr>
              <w:t>Documents à renvoyer</w:t>
            </w:r>
          </w:p>
          <w:p>
            <w:pPr>
              <w:tabs>
                <w:tab w:val="left" w:pos="3420"/>
                <w:tab w:val="left" w:pos="6840"/>
              </w:tabs>
              <w:spacing w:line="276" w:lineRule="auto"/>
              <w:ind w:left="180" w:hanging="180"/>
              <w:rPr>
                <w:rFonts w:ascii="Arial" w:hAnsi="Arial" w:cs="Arial"/>
              </w:rPr>
            </w:pPr>
          </w:p>
          <w:p>
            <w:pPr>
              <w:tabs>
                <w:tab w:val="left" w:pos="3420"/>
                <w:tab w:val="left" w:pos="6840"/>
              </w:tabs>
              <w:spacing w:line="276" w:lineRule="auto"/>
              <w:ind w:left="180" w:hanging="180"/>
              <w:rPr>
                <w:rFonts w:ascii="Arial" w:hAnsi="Arial" w:cs="Arial"/>
              </w:rPr>
            </w:pPr>
            <w:r>
              <w:rPr>
                <w:rFonts w:ascii="Arial" w:hAnsi="Arial" w:cs="Arial"/>
                <w:color w:val="000000"/>
              </w:rPr>
              <w:fldChar w:fldCharType="begin">
                <w:ffData>
                  <w:name w:val=""/>
                  <w:enabled/>
                  <w:calcOnExit w:val="0"/>
                  <w:checkBox>
                    <w:sizeAuto/>
                    <w:default w:val="1"/>
                  </w:checkBox>
                </w:ffData>
              </w:fldChar>
            </w:r>
            <w:r>
              <w:rPr>
                <w:rFonts w:ascii="Arial" w:hAnsi="Arial" w:cs="Arial"/>
                <w:color w:val="000000"/>
              </w:rPr>
              <w:instrText xml:space="preserve"> FORMCHECKBOX </w:instrText>
            </w:r>
            <w:r>
              <w:rPr>
                <w:rFonts w:ascii="Arial" w:hAnsi="Arial" w:cs="Arial"/>
                <w:color w:val="000000"/>
              </w:rPr>
            </w:r>
            <w:r>
              <w:rPr>
                <w:rFonts w:ascii="Arial" w:hAnsi="Arial" w:cs="Arial"/>
                <w:color w:val="000000"/>
              </w:rPr>
              <w:fldChar w:fldCharType="separate"/>
            </w:r>
            <w:r>
              <w:rPr>
                <w:rFonts w:ascii="Arial" w:hAnsi="Arial" w:cs="Arial"/>
                <w:color w:val="000000"/>
              </w:rPr>
              <w:fldChar w:fldCharType="end"/>
            </w:r>
            <w:r>
              <w:rPr>
                <w:rFonts w:ascii="Arial" w:hAnsi="Arial" w:cs="Arial"/>
                <w:color w:val="000000"/>
              </w:rPr>
              <w:t xml:space="preserve"> </w:t>
            </w:r>
            <w:r>
              <w:rPr>
                <w:rFonts w:ascii="Arial" w:hAnsi="Arial" w:cs="Arial"/>
              </w:rPr>
              <w:t xml:space="preserve">Oui </w:t>
            </w:r>
          </w:p>
          <w:p>
            <w:pPr>
              <w:tabs>
                <w:tab w:val="left" w:pos="3420"/>
                <w:tab w:val="left" w:pos="6840"/>
              </w:tabs>
              <w:spacing w:line="276" w:lineRule="auto"/>
              <w:ind w:left="180" w:hanging="180"/>
              <w:rPr>
                <w:rFonts w:ascii="Arial" w:hAnsi="Arial" w:cs="Arial"/>
              </w:rPr>
            </w:pPr>
          </w:p>
          <w:p>
            <w:pPr>
              <w:spacing w:line="276" w:lineRule="auto"/>
              <w:rPr>
                <w:rFonts w:ascii="Arial" w:hAnsi="Arial" w:cs="Arial"/>
              </w:rPr>
            </w:pPr>
            <w:r>
              <w:rPr>
                <w:rFonts w:ascii="Arial" w:hAnsi="Arial" w:cs="Arial"/>
                <w:color w:val="000000"/>
              </w:rPr>
              <w:fldChar w:fldCharType="begin">
                <w:ffData>
                  <w:name w:val=""/>
                  <w:enabled/>
                  <w:calcOnExit w:val="0"/>
                  <w:checkBox>
                    <w:sizeAuto/>
                    <w:default w:val="1"/>
                  </w:checkBox>
                </w:ffData>
              </w:fldChar>
            </w:r>
            <w:r>
              <w:rPr>
                <w:rFonts w:ascii="Arial" w:hAnsi="Arial" w:cs="Arial"/>
                <w:color w:val="000000"/>
              </w:rPr>
              <w:instrText xml:space="preserve"> FORMCHECKBOX </w:instrText>
            </w:r>
            <w:r>
              <w:rPr>
                <w:rFonts w:ascii="Arial" w:hAnsi="Arial" w:cs="Arial"/>
                <w:color w:val="000000"/>
              </w:rPr>
            </w:r>
            <w:r>
              <w:rPr>
                <w:rFonts w:ascii="Arial" w:hAnsi="Arial" w:cs="Arial"/>
                <w:color w:val="000000"/>
              </w:rPr>
              <w:fldChar w:fldCharType="separate"/>
            </w:r>
            <w:r>
              <w:rPr>
                <w:rFonts w:ascii="Arial" w:hAnsi="Arial" w:cs="Arial"/>
                <w:color w:val="000000"/>
              </w:rPr>
              <w:fldChar w:fldCharType="end"/>
            </w:r>
            <w:r>
              <w:rPr>
                <w:rFonts w:ascii="Arial" w:hAnsi="Arial" w:cs="Arial"/>
                <w:color w:val="000000"/>
              </w:rPr>
              <w:t xml:space="preserve"> </w:t>
            </w:r>
            <w:r>
              <w:rPr>
                <w:rFonts w:ascii="Arial" w:hAnsi="Arial" w:cs="Arial"/>
              </w:rPr>
              <w:t>Date limite : 24 février 2018</w:t>
            </w:r>
          </w:p>
          <w:p>
            <w:pPr>
              <w:spacing w:line="276" w:lineRule="auto"/>
              <w:jc w:val="center"/>
              <w:rPr>
                <w:rFonts w:ascii="Arial" w:hAnsi="Arial" w:cs="Arial"/>
              </w:rPr>
            </w:pPr>
          </w:p>
          <w:p>
            <w:pPr>
              <w:tabs>
                <w:tab w:val="left" w:pos="3420"/>
                <w:tab w:val="left" w:pos="6840"/>
              </w:tabs>
              <w:spacing w:line="276" w:lineRule="auto"/>
              <w:rPr>
                <w:rFonts w:ascii="Arial" w:hAnsi="Arial" w:cs="Arial"/>
              </w:rPr>
            </w:pPr>
          </w:p>
          <w:p>
            <w:pPr>
              <w:shd w:val="clear" w:color="auto" w:fill="D9D9D9"/>
              <w:spacing w:line="276" w:lineRule="auto"/>
              <w:ind w:left="180" w:hanging="180"/>
              <w:rPr>
                <w:rFonts w:ascii="Arial" w:hAnsi="Arial" w:cs="Arial"/>
              </w:rPr>
            </w:pPr>
            <w:r>
              <w:rPr>
                <w:rFonts w:ascii="Arial" w:hAnsi="Arial" w:cs="Arial"/>
                <w:b/>
              </w:rPr>
              <w:t>Mot-clé :</w:t>
            </w:r>
          </w:p>
          <w:tbl>
            <w:tblPr>
              <w:tblW w:w="3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99"/>
              <w:gridCol w:w="236"/>
            </w:tblGrid>
            <w:tr>
              <w:trPr>
                <w:trHeight w:val="529"/>
              </w:trPr>
              <w:tc>
                <w:tcPr>
                  <w:tcW w:w="3157" w:type="dxa"/>
                  <w:tcBorders>
                    <w:top w:val="nil"/>
                    <w:left w:val="nil"/>
                    <w:bottom w:val="nil"/>
                    <w:right w:val="nil"/>
                  </w:tcBorders>
                </w:tcPr>
                <w:p>
                  <w:pPr>
                    <w:adjustRightInd w:val="0"/>
                    <w:spacing w:line="276" w:lineRule="auto"/>
                    <w:ind w:left="180" w:hanging="180"/>
                    <w:rPr>
                      <w:rFonts w:ascii="Arial" w:hAnsi="Arial" w:cs="Arial"/>
                    </w:rPr>
                  </w:pPr>
                </w:p>
                <w:p>
                  <w:pPr>
                    <w:adjustRightInd w:val="0"/>
                    <w:spacing w:line="276" w:lineRule="auto"/>
                    <w:ind w:left="180" w:hanging="180"/>
                    <w:rPr>
                      <w:rFonts w:ascii="Arial" w:hAnsi="Arial" w:cs="Arial"/>
                    </w:rPr>
                  </w:pPr>
                  <w:r>
                    <w:rPr>
                      <w:rFonts w:ascii="Arial" w:hAnsi="Arial" w:cs="Arial"/>
                    </w:rPr>
                    <w:t xml:space="preserve">Personnel ouvrier-Changement d’affectation </w:t>
                  </w:r>
                </w:p>
              </w:tc>
              <w:tc>
                <w:tcPr>
                  <w:tcW w:w="178" w:type="dxa"/>
                  <w:tcBorders>
                    <w:top w:val="nil"/>
                    <w:left w:val="nil"/>
                    <w:bottom w:val="nil"/>
                    <w:right w:val="nil"/>
                  </w:tcBorders>
                </w:tcPr>
                <w:p>
                  <w:pPr>
                    <w:tabs>
                      <w:tab w:val="left" w:pos="3420"/>
                      <w:tab w:val="left" w:pos="6840"/>
                    </w:tabs>
                    <w:spacing w:line="276" w:lineRule="auto"/>
                    <w:ind w:left="180" w:hanging="180"/>
                    <w:rPr>
                      <w:rFonts w:ascii="Arial" w:hAnsi="Arial" w:cs="Arial"/>
                    </w:rPr>
                  </w:pPr>
                </w:p>
              </w:tc>
            </w:tr>
          </w:tbl>
          <w:p>
            <w:pPr>
              <w:shd w:val="clear" w:color="auto" w:fill="D9D9D9"/>
              <w:spacing w:line="276" w:lineRule="auto"/>
              <w:ind w:left="284"/>
              <w:rPr>
                <w:rFonts w:ascii="Arial" w:hAnsi="Arial" w:cs="Arial"/>
                <w:b/>
              </w:rPr>
            </w:pPr>
          </w:p>
        </w:tc>
        <w:tc>
          <w:tcPr>
            <w:tcW w:w="6120" w:type="dxa"/>
            <w:vMerge w:val="restart"/>
            <w:tcBorders>
              <w:left w:val="nil"/>
              <w:right w:val="single" w:sz="4" w:space="0" w:color="auto"/>
            </w:tcBorders>
          </w:tcPr>
          <w:p>
            <w:pPr>
              <w:shd w:val="clear" w:color="auto" w:fill="D9D9D9"/>
              <w:spacing w:line="276" w:lineRule="auto"/>
              <w:ind w:left="284"/>
              <w:rPr>
                <w:rFonts w:ascii="Arial" w:hAnsi="Arial" w:cs="Arial"/>
                <w:b/>
              </w:rPr>
            </w:pPr>
          </w:p>
          <w:p>
            <w:pPr>
              <w:shd w:val="clear" w:color="auto" w:fill="D9D9D9"/>
              <w:spacing w:line="276" w:lineRule="auto"/>
              <w:ind w:left="284"/>
              <w:rPr>
                <w:rFonts w:ascii="Arial" w:hAnsi="Arial" w:cs="Arial"/>
              </w:rPr>
            </w:pPr>
            <w:r>
              <w:rPr>
                <w:rFonts w:ascii="Arial" w:hAnsi="Arial" w:cs="Arial"/>
                <w:b/>
              </w:rPr>
              <w:t>Destinataires de la circulaire</w:t>
            </w:r>
          </w:p>
          <w:p>
            <w:pPr>
              <w:adjustRightInd w:val="0"/>
              <w:spacing w:line="276" w:lineRule="auto"/>
              <w:ind w:left="252"/>
              <w:rPr>
                <w:rFonts w:ascii="Arial" w:hAnsi="Arial" w:cs="Arial"/>
                <w:color w:val="FF0000"/>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Aux Chefs des établissements d’enseignement obligatoire et de promotion sociale organisés par la Fédération Wallonie-Bruxelles ;</w:t>
            </w:r>
          </w:p>
          <w:p>
            <w:pPr>
              <w:spacing w:line="276" w:lineRule="auto"/>
              <w:ind w:left="687"/>
              <w:jc w:val="both"/>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 xml:space="preserve">Aux </w:t>
            </w:r>
            <w:proofErr w:type="gramStart"/>
            <w:r>
              <w:rPr>
                <w:rFonts w:ascii="Arial" w:hAnsi="Arial" w:cs="Arial"/>
              </w:rPr>
              <w:t>Administrateur(</w:t>
            </w:r>
            <w:proofErr w:type="spellStart"/>
            <w:proofErr w:type="gramEnd"/>
            <w:r>
              <w:rPr>
                <w:rFonts w:ascii="Arial" w:hAnsi="Arial" w:cs="Arial"/>
              </w:rPr>
              <w:t>trice</w:t>
            </w:r>
            <w:proofErr w:type="spellEnd"/>
            <w:r>
              <w:rPr>
                <w:rFonts w:ascii="Arial" w:hAnsi="Arial" w:cs="Arial"/>
              </w:rPr>
              <w:t>)s des internats autonomes et des homes d’accueil de la Fédération Wallonie-Bruxelles ;</w:t>
            </w:r>
          </w:p>
          <w:p>
            <w:pPr>
              <w:spacing w:line="276" w:lineRule="auto"/>
              <w:ind w:left="687"/>
              <w:jc w:val="both"/>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 xml:space="preserve">Aux </w:t>
            </w:r>
            <w:proofErr w:type="gramStart"/>
            <w:r>
              <w:rPr>
                <w:rFonts w:ascii="Arial" w:hAnsi="Arial" w:cs="Arial"/>
              </w:rPr>
              <w:t>Directeur(</w:t>
            </w:r>
            <w:proofErr w:type="spellStart"/>
            <w:proofErr w:type="gramEnd"/>
            <w:r>
              <w:rPr>
                <w:rFonts w:ascii="Arial" w:hAnsi="Arial" w:cs="Arial"/>
              </w:rPr>
              <w:t>trice</w:t>
            </w:r>
            <w:proofErr w:type="spellEnd"/>
            <w:r>
              <w:rPr>
                <w:rFonts w:ascii="Arial" w:hAnsi="Arial" w:cs="Arial"/>
              </w:rPr>
              <w:t xml:space="preserve">)s des Centres de dépaysement et de plein air de la Fédération Wallonie-Bruxelles, du Centre d’autoformation et de formation continuée de l’enseignement de la Fédération Wallonie-Bruxelles, du Centre technique et pédagogique de l’enseignement de la Fédération Wallonie-Bruxelles, et des centres techniques de la Fédération Wallonie-Bruxelles de </w:t>
            </w:r>
            <w:proofErr w:type="spellStart"/>
            <w:r>
              <w:rPr>
                <w:rFonts w:ascii="Arial" w:hAnsi="Arial" w:cs="Arial"/>
              </w:rPr>
              <w:t>Strée</w:t>
            </w:r>
            <w:proofErr w:type="spellEnd"/>
            <w:r>
              <w:rPr>
                <w:rFonts w:ascii="Arial" w:hAnsi="Arial" w:cs="Arial"/>
              </w:rPr>
              <w:t xml:space="preserve"> et de Gembloux ;</w:t>
            </w:r>
          </w:p>
          <w:p>
            <w:pPr>
              <w:spacing w:line="276" w:lineRule="auto"/>
              <w:ind w:left="687"/>
              <w:jc w:val="both"/>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 xml:space="preserve">Aux </w:t>
            </w:r>
            <w:proofErr w:type="gramStart"/>
            <w:r>
              <w:rPr>
                <w:rFonts w:ascii="Arial" w:hAnsi="Arial" w:cs="Arial"/>
              </w:rPr>
              <w:t>Directeur(</w:t>
            </w:r>
            <w:proofErr w:type="spellStart"/>
            <w:proofErr w:type="gramEnd"/>
            <w:r>
              <w:rPr>
                <w:rFonts w:ascii="Arial" w:hAnsi="Arial" w:cs="Arial"/>
              </w:rPr>
              <w:t>trice</w:t>
            </w:r>
            <w:proofErr w:type="spellEnd"/>
            <w:r>
              <w:rPr>
                <w:rFonts w:ascii="Arial" w:hAnsi="Arial" w:cs="Arial"/>
              </w:rPr>
              <w:t>)s des Centres psycho-médicaux sociaux organisés par la Fédération Wallonie-Bruxelles.</w:t>
            </w:r>
          </w:p>
          <w:p>
            <w:pPr>
              <w:pStyle w:val="Paragraphedeliste"/>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lang w:val="fr-BE"/>
              </w:rPr>
              <w:t xml:space="preserve">Aux Directeurs des Ecoles supérieures des arts </w:t>
            </w:r>
            <w:proofErr w:type="gramStart"/>
            <w:r>
              <w:rPr>
                <w:rFonts w:ascii="Arial" w:hAnsi="Arial" w:cs="Arial"/>
                <w:lang w:val="fr-BE"/>
              </w:rPr>
              <w:t>organisées</w:t>
            </w:r>
            <w:proofErr w:type="gramEnd"/>
            <w:r>
              <w:rPr>
                <w:rFonts w:ascii="Arial" w:hAnsi="Arial" w:cs="Arial"/>
                <w:lang w:val="fr-BE"/>
              </w:rPr>
              <w:t xml:space="preserve"> par la Fédération Wallonie-Bruxelles ;</w:t>
            </w:r>
          </w:p>
          <w:p>
            <w:pPr>
              <w:pStyle w:val="Paragraphedeliste"/>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lang w:val="fr-BE"/>
              </w:rPr>
              <w:t>Aux Directeurs-Présidents des Hautes Ecoles organisées par la Fédération Wallonie-Bruxelles ;</w:t>
            </w:r>
          </w:p>
          <w:p>
            <w:pPr>
              <w:pStyle w:val="Paragraphedeliste"/>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Au recteur de l’Université libre de Bruxelles (Faculté d’architecture)</w:t>
            </w:r>
          </w:p>
          <w:p>
            <w:pPr>
              <w:spacing w:line="276" w:lineRule="auto"/>
              <w:ind w:left="687"/>
              <w:jc w:val="both"/>
              <w:rPr>
                <w:rFonts w:ascii="Arial" w:hAnsi="Arial" w:cs="Arial"/>
              </w:rPr>
            </w:pPr>
          </w:p>
          <w:p>
            <w:pPr>
              <w:spacing w:line="276" w:lineRule="auto"/>
              <w:jc w:val="both"/>
              <w:rPr>
                <w:rFonts w:ascii="Arial" w:hAnsi="Arial" w:cs="Arial"/>
              </w:rPr>
            </w:pPr>
          </w:p>
          <w:p>
            <w:pPr>
              <w:spacing w:line="276" w:lineRule="auto"/>
              <w:jc w:val="both"/>
              <w:rPr>
                <w:rFonts w:ascii="Arial" w:hAnsi="Arial" w:cs="Arial"/>
              </w:rPr>
            </w:pPr>
          </w:p>
          <w:p>
            <w:pPr>
              <w:spacing w:line="276" w:lineRule="auto"/>
              <w:ind w:left="403"/>
              <w:jc w:val="both"/>
              <w:rPr>
                <w:rFonts w:ascii="Arial" w:hAnsi="Arial" w:cs="Arial"/>
                <w:b/>
              </w:rPr>
            </w:pPr>
            <w:r>
              <w:rPr>
                <w:rFonts w:ascii="Arial" w:hAnsi="Arial" w:cs="Arial"/>
                <w:b/>
              </w:rPr>
              <w:t>Pour information</w:t>
            </w:r>
          </w:p>
          <w:p>
            <w:pPr>
              <w:spacing w:line="276" w:lineRule="auto"/>
              <w:ind w:left="403"/>
              <w:jc w:val="both"/>
              <w:rPr>
                <w:rFonts w:ascii="Arial" w:hAnsi="Arial" w:cs="Arial"/>
                <w:b/>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Les organisations syndicales ;</w:t>
            </w:r>
          </w:p>
          <w:p>
            <w:pPr>
              <w:spacing w:line="276" w:lineRule="auto"/>
              <w:ind w:left="687"/>
              <w:jc w:val="both"/>
              <w:rPr>
                <w:rFonts w:ascii="Arial" w:hAnsi="Arial" w:cs="Arial"/>
              </w:rPr>
            </w:pPr>
          </w:p>
          <w:p>
            <w:pPr>
              <w:numPr>
                <w:ilvl w:val="0"/>
                <w:numId w:val="1"/>
              </w:numPr>
              <w:tabs>
                <w:tab w:val="clear" w:pos="1188"/>
                <w:tab w:val="num" w:pos="687"/>
              </w:tabs>
              <w:spacing w:line="276" w:lineRule="auto"/>
              <w:ind w:left="687" w:hanging="284"/>
              <w:jc w:val="both"/>
              <w:rPr>
                <w:rFonts w:ascii="Arial" w:hAnsi="Arial" w:cs="Arial"/>
              </w:rPr>
            </w:pPr>
            <w:r>
              <w:rPr>
                <w:rFonts w:ascii="Arial" w:hAnsi="Arial" w:cs="Arial"/>
              </w:rPr>
              <w:t>Le Service général de l’enseignement organisé par la Fédération Wallonie-Bruxelles.</w:t>
            </w:r>
          </w:p>
          <w:p>
            <w:pPr>
              <w:spacing w:line="276" w:lineRule="auto"/>
              <w:rPr>
                <w:rFonts w:ascii="Arial" w:hAnsi="Arial" w:cs="Arial"/>
                <w:color w:val="FF0000"/>
              </w:rPr>
            </w:pPr>
          </w:p>
        </w:tc>
        <w:tc>
          <w:tcPr>
            <w:tcW w:w="540" w:type="dxa"/>
            <w:tcBorders>
              <w:top w:val="nil"/>
              <w:left w:val="single" w:sz="4" w:space="0" w:color="auto"/>
              <w:bottom w:val="nil"/>
              <w:right w:val="nil"/>
            </w:tcBorders>
            <w:shd w:val="clear" w:color="auto" w:fill="auto"/>
          </w:tcPr>
          <w:p>
            <w:pPr>
              <w:tabs>
                <w:tab w:val="left" w:pos="1980"/>
                <w:tab w:val="left" w:pos="4500"/>
                <w:tab w:val="left" w:leader="dot" w:pos="8460"/>
              </w:tabs>
              <w:spacing w:line="276" w:lineRule="auto"/>
              <w:ind w:left="72"/>
              <w:rPr>
                <w:rFonts w:ascii="Arial" w:hAnsi="Arial" w:cs="Arial"/>
              </w:rPr>
            </w:pPr>
          </w:p>
        </w:tc>
      </w:tr>
      <w:tr>
        <w:trPr>
          <w:trHeight w:val="4592"/>
        </w:trPr>
        <w:tc>
          <w:tcPr>
            <w:tcW w:w="3708" w:type="dxa"/>
            <w:vMerge/>
            <w:tcBorders>
              <w:left w:val="nil"/>
              <w:bottom w:val="nil"/>
              <w:right w:val="nil"/>
            </w:tcBorders>
          </w:tcPr>
          <w:p>
            <w:pPr>
              <w:shd w:val="clear" w:color="auto" w:fill="D9D9D9"/>
              <w:spacing w:line="276" w:lineRule="auto"/>
              <w:ind w:left="284"/>
              <w:rPr>
                <w:rFonts w:ascii="Arial" w:hAnsi="Arial" w:cs="Arial"/>
                <w:b/>
              </w:rPr>
            </w:pPr>
          </w:p>
        </w:tc>
        <w:tc>
          <w:tcPr>
            <w:tcW w:w="6120" w:type="dxa"/>
            <w:vMerge/>
            <w:tcBorders>
              <w:left w:val="nil"/>
              <w:bottom w:val="single" w:sz="4" w:space="0" w:color="auto"/>
              <w:right w:val="single" w:sz="4" w:space="0" w:color="auto"/>
            </w:tcBorders>
          </w:tcPr>
          <w:p>
            <w:pPr>
              <w:shd w:val="clear" w:color="auto" w:fill="D9D9D9"/>
              <w:spacing w:line="276" w:lineRule="auto"/>
              <w:ind w:left="284"/>
              <w:rPr>
                <w:rFonts w:ascii="Arial" w:hAnsi="Arial" w:cs="Arial"/>
                <w:b/>
              </w:rPr>
            </w:pPr>
          </w:p>
        </w:tc>
        <w:tc>
          <w:tcPr>
            <w:tcW w:w="540"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spacing w:line="276" w:lineRule="auto"/>
              <w:ind w:left="72"/>
              <w:rPr>
                <w:rFonts w:ascii="Arial" w:hAnsi="Arial" w:cs="Arial"/>
              </w:rPr>
            </w:pPr>
            <w:r>
              <w:rPr>
                <w:rFonts w:ascii="Arial" w:hAnsi="Arial" w:cs="Arial"/>
                <w:noProof/>
                <w:lang w:val="fr-BE" w:eastAsia="fr-BE"/>
              </w:rPr>
              <w:drawing>
                <wp:inline distT="0" distB="0" distL="0" distR="0">
                  <wp:extent cx="304800" cy="52578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4800" cy="5257800"/>
                          </a:xfrm>
                          <a:prstGeom prst="rect">
                            <a:avLst/>
                          </a:prstGeom>
                          <a:noFill/>
                          <a:ln w="9525">
                            <a:noFill/>
                            <a:miter lim="800000"/>
                            <a:headEnd/>
                            <a:tailEnd/>
                          </a:ln>
                        </pic:spPr>
                      </pic:pic>
                    </a:graphicData>
                  </a:graphic>
                </wp:inline>
              </w:drawing>
            </w:r>
          </w:p>
        </w:tc>
      </w:tr>
      <w:tr>
        <w:trPr>
          <w:trHeight w:val="3286"/>
        </w:trPr>
        <w:tc>
          <w:tcPr>
            <w:tcW w:w="9828"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spacing w:line="276" w:lineRule="auto"/>
              <w:ind w:right="72"/>
              <w:rPr>
                <w:rFonts w:ascii="Arial" w:hAnsi="Arial" w:cs="Arial"/>
              </w:rPr>
            </w:pPr>
            <w:r>
              <w:rPr>
                <w:rFonts w:ascii="Arial" w:hAnsi="Arial" w:cs="Arial"/>
              </w:rPr>
              <w:lastRenderedPageBreak/>
              <w:br w:type="page"/>
            </w:r>
            <w:r>
              <w:rPr>
                <w:rFonts w:ascii="Arial" w:hAnsi="Arial" w:cs="Arial"/>
                <w:b/>
              </w:rPr>
              <w:t>Signataire</w:t>
            </w:r>
          </w:p>
          <w:tbl>
            <w:tblPr>
              <w:tblW w:w="0" w:type="auto"/>
              <w:tblInd w:w="648"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spacing w:line="276" w:lineRule="auto"/>
                    <w:rPr>
                      <w:rFonts w:ascii="Arial" w:hAnsi="Arial" w:cs="Arial"/>
                    </w:rPr>
                  </w:pPr>
                  <w:r>
                    <w:rPr>
                      <w:rFonts w:ascii="Arial" w:hAnsi="Arial" w:cs="Arial"/>
                    </w:rPr>
                    <w:t>Ministre / Administration :</w:t>
                  </w:r>
                </w:p>
              </w:tc>
              <w:tc>
                <w:tcPr>
                  <w:tcW w:w="6819" w:type="dxa"/>
                </w:tcPr>
                <w:p>
                  <w:pPr>
                    <w:spacing w:line="276" w:lineRule="auto"/>
                    <w:jc w:val="both"/>
                    <w:rPr>
                      <w:rFonts w:ascii="Arial" w:hAnsi="Arial" w:cs="Arial"/>
                    </w:rPr>
                  </w:pPr>
                  <w:r>
                    <w:rPr>
                      <w:rFonts w:ascii="Arial" w:hAnsi="Arial" w:cs="Arial"/>
                    </w:rPr>
                    <w:t>Administration générale de l’Enseignement</w:t>
                  </w:r>
                </w:p>
                <w:p>
                  <w:pPr>
                    <w:spacing w:line="276" w:lineRule="auto"/>
                    <w:jc w:val="both"/>
                    <w:rPr>
                      <w:rFonts w:ascii="Arial" w:hAnsi="Arial" w:cs="Arial"/>
                    </w:rPr>
                  </w:pPr>
                  <w:r>
                    <w:rPr>
                      <w:rFonts w:ascii="Arial" w:hAnsi="Arial" w:cs="Arial"/>
                    </w:rPr>
                    <w:t xml:space="preserve">Direction générale des personnels de l'enseignement organisé par </w:t>
                  </w:r>
                  <w:smartTag w:uri="urn:schemas-microsoft-com:office:smarttags" w:element="PersonName">
                    <w:smartTagPr>
                      <w:attr w:name="ProductID" w:val="la ￼￼￼￼￼￼￼￼￼￼￼Fédération Wallonie-Bruxelles"/>
                    </w:smartTagPr>
                    <w:r>
                      <w:rPr>
                        <w:rFonts w:ascii="Arial" w:hAnsi="Arial" w:cs="Arial"/>
                      </w:rPr>
                      <w:t>la Fédération Wallonie-Bruxelles</w:t>
                    </w:r>
                  </w:smartTag>
                </w:p>
                <w:p>
                  <w:pPr>
                    <w:spacing w:line="276" w:lineRule="auto"/>
                    <w:jc w:val="both"/>
                    <w:rPr>
                      <w:rFonts w:ascii="Arial" w:hAnsi="Arial" w:cs="Arial"/>
                    </w:rPr>
                  </w:pPr>
                  <w:r>
                    <w:rPr>
                      <w:rFonts w:ascii="Arial" w:hAnsi="Arial" w:cs="Arial"/>
                    </w:rPr>
                    <w:t>Monsieur Jacques LEFEBVRE</w:t>
                  </w:r>
                </w:p>
                <w:p>
                  <w:pPr>
                    <w:spacing w:line="276" w:lineRule="auto"/>
                    <w:jc w:val="both"/>
                    <w:rPr>
                      <w:rFonts w:ascii="Arial" w:hAnsi="Arial" w:cs="Arial"/>
                    </w:rPr>
                  </w:pPr>
                  <w:r>
                    <w:rPr>
                      <w:rFonts w:ascii="Arial" w:hAnsi="Arial" w:cs="Arial"/>
                    </w:rPr>
                    <w:t>Directeur général</w:t>
                  </w:r>
                </w:p>
              </w:tc>
            </w:tr>
          </w:tbl>
          <w:p>
            <w:pPr>
              <w:tabs>
                <w:tab w:val="left" w:pos="2700"/>
                <w:tab w:val="left" w:leader="dot" w:pos="9540"/>
              </w:tabs>
              <w:spacing w:line="276" w:lineRule="auto"/>
              <w:ind w:left="284"/>
              <w:rPr>
                <w:rFonts w:ascii="Arial" w:hAnsi="Arial" w:cs="Arial"/>
              </w:rPr>
            </w:pPr>
          </w:p>
          <w:p>
            <w:pPr>
              <w:shd w:val="clear" w:color="auto" w:fill="D9D9D9"/>
              <w:spacing w:line="276" w:lineRule="auto"/>
              <w:ind w:right="72"/>
              <w:rPr>
                <w:rFonts w:ascii="Arial" w:hAnsi="Arial" w:cs="Arial"/>
              </w:rPr>
            </w:pPr>
            <w:r>
              <w:rPr>
                <w:rFonts w:ascii="Arial" w:hAnsi="Arial" w:cs="Arial"/>
                <w:b/>
              </w:rPr>
              <w:t>Personnes de contact</w:t>
            </w:r>
          </w:p>
          <w:p>
            <w:pPr>
              <w:spacing w:line="276" w:lineRule="auto"/>
              <w:ind w:left="709"/>
              <w:rPr>
                <w:rFonts w:ascii="Arial" w:hAnsi="Arial" w:cs="Arial"/>
              </w:rPr>
            </w:pPr>
            <w:r>
              <w:rPr>
                <w:rFonts w:ascii="Arial" w:hAnsi="Arial" w:cs="Arial"/>
              </w:rPr>
              <w:t>Service o</w:t>
            </w:r>
            <w:r>
              <w:rPr>
                <w:rFonts w:ascii="Arial" w:hAnsi="Arial" w:cs="Arial"/>
                <w:color w:val="000000"/>
              </w:rPr>
              <w:t xml:space="preserve">u Association : Service général des Statuts et de la Carrière des Personnels de l’Enseignement organisé par </w:t>
            </w:r>
            <w:smartTag w:uri="urn:schemas-microsoft-com:office:smarttags" w:element="PersonName">
              <w:smartTagPr>
                <w:attr w:name="ProductID" w:val="la ￼￼￼￼￼￼￼￼￼￼￼Fédération Wallonie-Bruxelles"/>
              </w:smartTagPr>
              <w:r>
                <w:rPr>
                  <w:rFonts w:ascii="Arial" w:hAnsi="Arial" w:cs="Arial"/>
                  <w:color w:val="000000"/>
                </w:rPr>
                <w:t>la Fédération Wallonie-Bruxelles</w:t>
              </w:r>
            </w:smartTag>
            <w:r>
              <w:rPr>
                <w:rFonts w:ascii="Arial" w:hAnsi="Arial" w:cs="Arial"/>
                <w:color w:val="000000"/>
              </w:rPr>
              <w:t xml:space="preserve">, </w:t>
            </w:r>
            <w:r>
              <w:rPr>
                <w:rFonts w:ascii="Arial" w:hAnsi="Arial" w:cs="Arial"/>
              </w:rPr>
              <w:t>Direction de la Carrière.</w:t>
            </w:r>
          </w:p>
          <w:p>
            <w:pPr>
              <w:tabs>
                <w:tab w:val="left" w:pos="4500"/>
                <w:tab w:val="left" w:leader="dot" w:pos="8460"/>
              </w:tabs>
              <w:spacing w:line="276" w:lineRule="auto"/>
              <w:ind w:left="540"/>
              <w:rPr>
                <w:rFonts w:ascii="Arial" w:hAnsi="Arial" w:cs="Arial"/>
                <w:color w:val="000000"/>
              </w:rPr>
            </w:pPr>
          </w:p>
          <w:tbl>
            <w:tblPr>
              <w:tblW w:w="8986"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898"/>
              <w:gridCol w:w="3969"/>
            </w:tblGrid>
            <w:tr>
              <w:tc>
                <w:tcPr>
                  <w:tcW w:w="3119" w:type="dxa"/>
                  <w:shd w:val="clear" w:color="auto" w:fill="E0E0E0"/>
                </w:tcPr>
                <w:p>
                  <w:pPr>
                    <w:tabs>
                      <w:tab w:val="left" w:pos="4500"/>
                      <w:tab w:val="left" w:leader="dot" w:pos="8460"/>
                    </w:tabs>
                    <w:spacing w:line="276" w:lineRule="auto"/>
                    <w:rPr>
                      <w:rFonts w:ascii="Arial" w:hAnsi="Arial" w:cs="Arial"/>
                    </w:rPr>
                  </w:pPr>
                  <w:r>
                    <w:rPr>
                      <w:rFonts w:ascii="Arial" w:hAnsi="Arial" w:cs="Arial"/>
                    </w:rPr>
                    <w:t>Nom et prénom </w:t>
                  </w:r>
                </w:p>
              </w:tc>
              <w:tc>
                <w:tcPr>
                  <w:tcW w:w="1898" w:type="dxa"/>
                  <w:shd w:val="clear" w:color="auto" w:fill="E0E0E0"/>
                </w:tcPr>
                <w:p>
                  <w:pPr>
                    <w:tabs>
                      <w:tab w:val="left" w:pos="4500"/>
                      <w:tab w:val="left" w:leader="dot" w:pos="8460"/>
                    </w:tabs>
                    <w:spacing w:line="276" w:lineRule="auto"/>
                    <w:rPr>
                      <w:rFonts w:ascii="Arial" w:hAnsi="Arial" w:cs="Arial"/>
                    </w:rPr>
                  </w:pPr>
                  <w:r>
                    <w:rPr>
                      <w:rFonts w:ascii="Arial" w:hAnsi="Arial" w:cs="Arial"/>
                    </w:rPr>
                    <w:t>Téléphone</w:t>
                  </w:r>
                </w:p>
              </w:tc>
              <w:tc>
                <w:tcPr>
                  <w:tcW w:w="3969" w:type="dxa"/>
                  <w:shd w:val="clear" w:color="auto" w:fill="E0E0E0"/>
                </w:tcPr>
                <w:p>
                  <w:pPr>
                    <w:tabs>
                      <w:tab w:val="left" w:pos="4500"/>
                      <w:tab w:val="left" w:leader="dot" w:pos="8460"/>
                    </w:tabs>
                    <w:spacing w:line="276" w:lineRule="auto"/>
                    <w:rPr>
                      <w:rFonts w:ascii="Arial" w:hAnsi="Arial" w:cs="Arial"/>
                    </w:rPr>
                  </w:pPr>
                  <w:r>
                    <w:rPr>
                      <w:rFonts w:ascii="Arial" w:hAnsi="Arial" w:cs="Arial"/>
                    </w:rPr>
                    <w:t>Email</w:t>
                  </w:r>
                </w:p>
              </w:tc>
            </w:tr>
            <w:tr>
              <w:tc>
                <w:tcPr>
                  <w:tcW w:w="3119" w:type="dxa"/>
                </w:tcPr>
                <w:p>
                  <w:pPr>
                    <w:spacing w:line="276" w:lineRule="auto"/>
                    <w:jc w:val="both"/>
                    <w:rPr>
                      <w:rFonts w:ascii="Arial" w:hAnsi="Arial" w:cs="Arial"/>
                    </w:rPr>
                  </w:pPr>
                </w:p>
                <w:p>
                  <w:pPr>
                    <w:spacing w:line="276" w:lineRule="auto"/>
                    <w:jc w:val="center"/>
                    <w:rPr>
                      <w:rFonts w:ascii="Arial" w:hAnsi="Arial" w:cs="Arial"/>
                    </w:rPr>
                  </w:pPr>
                  <w:r>
                    <w:rPr>
                      <w:rFonts w:ascii="Arial" w:hAnsi="Arial" w:cs="Arial"/>
                    </w:rPr>
                    <w:t>Les agents de la Direction de la Carrière</w:t>
                  </w:r>
                </w:p>
                <w:p>
                  <w:pPr>
                    <w:spacing w:line="276" w:lineRule="auto"/>
                    <w:jc w:val="center"/>
                    <w:rPr>
                      <w:rFonts w:ascii="Arial" w:hAnsi="Arial" w:cs="Arial"/>
                    </w:rPr>
                  </w:pPr>
                </w:p>
              </w:tc>
              <w:tc>
                <w:tcPr>
                  <w:tcW w:w="1898" w:type="dxa"/>
                </w:tcPr>
                <w:p>
                  <w:pPr>
                    <w:tabs>
                      <w:tab w:val="left" w:pos="4500"/>
                      <w:tab w:val="left" w:leader="dot" w:pos="8460"/>
                    </w:tabs>
                    <w:spacing w:line="276" w:lineRule="auto"/>
                    <w:jc w:val="center"/>
                    <w:rPr>
                      <w:rFonts w:ascii="Arial" w:hAnsi="Arial" w:cs="Arial"/>
                      <w:color w:val="000000"/>
                    </w:rPr>
                  </w:pPr>
                </w:p>
                <w:p>
                  <w:pPr>
                    <w:tabs>
                      <w:tab w:val="left" w:pos="4500"/>
                      <w:tab w:val="left" w:leader="dot" w:pos="8460"/>
                    </w:tabs>
                    <w:spacing w:line="276" w:lineRule="auto"/>
                    <w:jc w:val="center"/>
                    <w:rPr>
                      <w:rFonts w:ascii="Arial" w:hAnsi="Arial" w:cs="Arial"/>
                      <w:color w:val="000000"/>
                    </w:rPr>
                  </w:pPr>
                  <w:r>
                    <w:rPr>
                      <w:rFonts w:ascii="Arial" w:hAnsi="Arial" w:cs="Arial"/>
                      <w:color w:val="000000"/>
                    </w:rPr>
                    <w:t>02/413.20.29</w:t>
                  </w:r>
                </w:p>
                <w:p>
                  <w:pPr>
                    <w:tabs>
                      <w:tab w:val="left" w:pos="4500"/>
                      <w:tab w:val="left" w:leader="dot" w:pos="8460"/>
                    </w:tabs>
                    <w:spacing w:line="276" w:lineRule="auto"/>
                    <w:jc w:val="center"/>
                    <w:rPr>
                      <w:rFonts w:ascii="Arial" w:hAnsi="Arial" w:cs="Arial"/>
                      <w:color w:val="000000"/>
                    </w:rPr>
                  </w:pPr>
                </w:p>
                <w:p>
                  <w:pPr>
                    <w:tabs>
                      <w:tab w:val="left" w:pos="4500"/>
                      <w:tab w:val="left" w:leader="dot" w:pos="8460"/>
                    </w:tabs>
                    <w:spacing w:line="276" w:lineRule="auto"/>
                    <w:jc w:val="center"/>
                    <w:rPr>
                      <w:rFonts w:ascii="Arial" w:hAnsi="Arial" w:cs="Arial"/>
                      <w:color w:val="000000"/>
                    </w:rPr>
                  </w:pPr>
                </w:p>
              </w:tc>
              <w:tc>
                <w:tcPr>
                  <w:tcW w:w="3969" w:type="dxa"/>
                </w:tcPr>
                <w:p>
                  <w:pPr>
                    <w:tabs>
                      <w:tab w:val="left" w:pos="4500"/>
                      <w:tab w:val="left" w:leader="dot" w:pos="8460"/>
                    </w:tabs>
                    <w:spacing w:line="276" w:lineRule="auto"/>
                    <w:jc w:val="center"/>
                    <w:rPr>
                      <w:rFonts w:ascii="Arial" w:hAnsi="Arial" w:cs="Arial"/>
                    </w:rPr>
                  </w:pPr>
                </w:p>
                <w:p>
                  <w:pPr>
                    <w:tabs>
                      <w:tab w:val="left" w:pos="4500"/>
                      <w:tab w:val="left" w:leader="dot" w:pos="8460"/>
                    </w:tabs>
                    <w:spacing w:line="276" w:lineRule="auto"/>
                    <w:rPr>
                      <w:rFonts w:ascii="Arial" w:hAnsi="Arial" w:cs="Arial"/>
                    </w:rPr>
                  </w:pPr>
                  <w:hyperlink r:id="rId10" w:history="1">
                    <w:r>
                      <w:rPr>
                        <w:rStyle w:val="Lienhypertexte"/>
                        <w:rFonts w:ascii="Arial" w:hAnsi="Arial" w:cs="Arial"/>
                      </w:rPr>
                      <w:t>recrutement.enseignement@cfwb.be</w:t>
                    </w:r>
                  </w:hyperlink>
                </w:p>
                <w:p>
                  <w:pPr>
                    <w:tabs>
                      <w:tab w:val="left" w:pos="4500"/>
                      <w:tab w:val="left" w:leader="dot" w:pos="8460"/>
                    </w:tabs>
                    <w:spacing w:line="276" w:lineRule="auto"/>
                    <w:rPr>
                      <w:rFonts w:ascii="Arial" w:hAnsi="Arial" w:cs="Arial"/>
                    </w:rPr>
                  </w:pPr>
                </w:p>
                <w:p>
                  <w:pPr>
                    <w:tabs>
                      <w:tab w:val="left" w:pos="4500"/>
                      <w:tab w:val="left" w:leader="dot" w:pos="8460"/>
                    </w:tabs>
                    <w:spacing w:line="276" w:lineRule="auto"/>
                    <w:rPr>
                      <w:rFonts w:ascii="Arial" w:hAnsi="Arial" w:cs="Arial"/>
                      <w:color w:val="000000"/>
                    </w:rPr>
                  </w:pPr>
                </w:p>
              </w:tc>
            </w:tr>
          </w:tbl>
          <w:p>
            <w:pPr>
              <w:tabs>
                <w:tab w:val="left" w:pos="4500"/>
                <w:tab w:val="left" w:leader="dot" w:pos="8460"/>
              </w:tabs>
              <w:spacing w:line="276" w:lineRule="auto"/>
              <w:rPr>
                <w:rFonts w:ascii="Arial" w:hAnsi="Arial" w:cs="Arial"/>
              </w:rPr>
            </w:pPr>
          </w:p>
        </w:tc>
        <w:tc>
          <w:tcPr>
            <w:tcW w:w="540" w:type="dxa"/>
            <w:vMerge/>
            <w:tcBorders>
              <w:top w:val="nil"/>
              <w:left w:val="single" w:sz="4" w:space="0" w:color="auto"/>
              <w:bottom w:val="nil"/>
              <w:right w:val="nil"/>
            </w:tcBorders>
            <w:shd w:val="clear" w:color="auto" w:fill="auto"/>
          </w:tcPr>
          <w:p>
            <w:pPr>
              <w:tabs>
                <w:tab w:val="left" w:pos="1980"/>
                <w:tab w:val="left" w:pos="4500"/>
                <w:tab w:val="left" w:leader="dot" w:pos="8460"/>
              </w:tabs>
              <w:spacing w:line="276" w:lineRule="auto"/>
              <w:ind w:left="72"/>
              <w:rPr>
                <w:rFonts w:ascii="Arial" w:hAnsi="Arial" w:cs="Arial"/>
              </w:rPr>
            </w:pPr>
          </w:p>
        </w:tc>
      </w:tr>
    </w:tbl>
    <w:p>
      <w:pPr>
        <w:rPr>
          <w:rFonts w:ascii="Arial" w:hAnsi="Arial" w:cs="Arial"/>
        </w:rPr>
      </w:pPr>
    </w:p>
    <w:p>
      <w:pPr>
        <w:rPr>
          <w:rFonts w:ascii="Arial" w:hAnsi="Arial" w:cs="Arial"/>
        </w:rPr>
      </w:pPr>
      <w:r>
        <w:rPr>
          <w:rFonts w:ascii="Arial" w:hAnsi="Arial" w:cs="Arial"/>
        </w:rPr>
        <w:br/>
      </w:r>
      <w:r>
        <w:rPr>
          <w:rFonts w:ascii="Arial" w:hAnsi="Arial" w:cs="Arial"/>
        </w:rPr>
        <w:br/>
      </w:r>
      <w:r>
        <w:rPr>
          <w:rFonts w:ascii="Arial" w:hAnsi="Arial" w:cs="Arial"/>
        </w:rPr>
        <w:br/>
      </w:r>
      <w:r>
        <w:rPr>
          <w:rFonts w:ascii="Arial" w:hAnsi="Arial" w:cs="Arial"/>
        </w:rPr>
        <w:br/>
      </w:r>
    </w:p>
    <w:p>
      <w:pPr>
        <w:jc w:val="both"/>
        <w:rPr>
          <w:rFonts w:ascii="Arial" w:hAnsi="Arial" w:cs="Arial"/>
        </w:rPr>
      </w:pPr>
      <w:r>
        <w:rPr>
          <w:rFonts w:ascii="Arial" w:hAnsi="Arial" w:cs="Arial"/>
        </w:rPr>
        <w:br w:type="page"/>
      </w:r>
      <w:r>
        <w:rPr>
          <w:rFonts w:ascii="Arial" w:hAnsi="Arial" w:cs="Arial"/>
          <w:b/>
        </w:rPr>
        <w:lastRenderedPageBreak/>
        <w:t>Objet :</w:t>
      </w:r>
      <w:r>
        <w:rPr>
          <w:rFonts w:ascii="Arial" w:hAnsi="Arial" w:cs="Arial"/>
        </w:rPr>
        <w:t xml:space="preserve"> </w:t>
      </w:r>
      <w:r>
        <w:rPr>
          <w:rFonts w:ascii="Arial" w:hAnsi="Arial" w:cs="Arial"/>
          <w:b/>
        </w:rPr>
        <w:t>WBE – Personnel de l’enseignement organisé par la Fédération Wallonie-Bruxelles – Membres du personnel ouvrier – Changement d’affectation dans un établissement scolaire de la zone ou d’une autre zone</w:t>
      </w:r>
    </w:p>
    <w:p>
      <w:pPr>
        <w:rPr>
          <w:rFonts w:ascii="Arial" w:hAnsi="Arial" w:cs="Arial"/>
        </w:rPr>
      </w:pPr>
    </w:p>
    <w:p>
      <w:pPr>
        <w:rPr>
          <w:rFonts w:ascii="Arial" w:hAnsi="Arial" w:cs="Arial"/>
        </w:rPr>
      </w:pPr>
    </w:p>
    <w:p>
      <w:pPr>
        <w:tabs>
          <w:tab w:val="left" w:pos="1134"/>
          <w:tab w:val="left" w:pos="1560"/>
          <w:tab w:val="left" w:pos="5103"/>
        </w:tabs>
        <w:spacing w:line="276" w:lineRule="auto"/>
        <w:jc w:val="both"/>
        <w:rPr>
          <w:rFonts w:ascii="Arial" w:hAnsi="Arial" w:cs="Arial"/>
        </w:rPr>
      </w:pPr>
      <w:r>
        <w:rPr>
          <w:rFonts w:ascii="Arial" w:hAnsi="Arial" w:cs="Arial"/>
        </w:rPr>
        <w:t xml:space="preserve">La présente circulaire concerne les membres du personnel ouvrier visés par le décret du 12 mai 2004 fixant le statut des membres du personnel administratif, gens de métier et de service des établissements d’enseignement organisé par la Communauté française, nommés à titre définitif et titulaires d’une fonction de recrutement </w:t>
      </w:r>
      <w:r>
        <w:rPr>
          <w:rFonts w:ascii="Arial" w:hAnsi="Arial" w:cs="Arial"/>
          <w:b/>
          <w:u w:val="single"/>
        </w:rPr>
        <w:t>à horaire complet</w:t>
      </w:r>
      <w:r>
        <w:rPr>
          <w:rFonts w:ascii="Arial" w:hAnsi="Arial" w:cs="Arial"/>
        </w:rPr>
        <w:t xml:space="preserve"> (article 210) ou d’une fonction de promotion (article 225), qui souhaitent obtenir un changement d’affectation soit, dans un emploi vacant d’un autre établissement de la zone,  soit, dans un emploi vacant dans un établissement d’une autre zone.</w:t>
      </w:r>
    </w:p>
    <w:p>
      <w:pPr>
        <w:tabs>
          <w:tab w:val="left" w:pos="426"/>
        </w:tabs>
        <w:jc w:val="both"/>
        <w:rPr>
          <w:rFonts w:ascii="Arial" w:hAnsi="Arial" w:cs="Arial"/>
        </w:rPr>
      </w:pPr>
    </w:p>
    <w:p>
      <w:pPr>
        <w:spacing w:line="276" w:lineRule="auto"/>
        <w:jc w:val="both"/>
        <w:rPr>
          <w:rFonts w:ascii="Arial" w:hAnsi="Arial" w:cs="Arial"/>
        </w:rPr>
      </w:pPr>
      <w:r>
        <w:rPr>
          <w:rFonts w:ascii="Arial" w:hAnsi="Arial" w:cs="Arial"/>
        </w:rPr>
        <w:t xml:space="preserve">Toute information complémentaire relative au changement d’affectation peut être obtenue via la consultation du site internet WALLONIE-BRUXELLES ENSEIGNEMENT : </w:t>
      </w:r>
      <w:hyperlink r:id="rId11" w:history="1">
        <w:r>
          <w:rPr>
            <w:rStyle w:val="Lienhypertexte"/>
            <w:rFonts w:ascii="Arial" w:hAnsi="Arial" w:cs="Arial"/>
          </w:rPr>
          <w:t>WBE</w:t>
        </w:r>
      </w:hyperlink>
      <w:r>
        <w:rPr>
          <w:rFonts w:ascii="Arial" w:hAnsi="Arial" w:cs="Arial"/>
        </w:rPr>
        <w:t xml:space="preserve"> (cliquez sur sélectionner une page – changement d’affectation PO)</w:t>
      </w:r>
    </w:p>
    <w:p>
      <w:pPr>
        <w:tabs>
          <w:tab w:val="left" w:pos="426"/>
        </w:tabs>
        <w:jc w:val="both"/>
        <w:rPr>
          <w:rFonts w:ascii="Arial" w:hAnsi="Arial" w:cs="Arial"/>
        </w:rPr>
      </w:pPr>
    </w:p>
    <w:p>
      <w:pPr>
        <w:spacing w:line="276" w:lineRule="auto"/>
        <w:jc w:val="both"/>
        <w:rPr>
          <w:rFonts w:ascii="Arial" w:hAnsi="Arial" w:cs="Arial"/>
        </w:rPr>
      </w:pPr>
      <w:r>
        <w:rPr>
          <w:rFonts w:ascii="Arial" w:hAnsi="Arial" w:cs="Arial"/>
        </w:rPr>
        <w:t xml:space="preserve">Vous trouverez en annexe le formulaire de demande de changement d’affectation. Ce formulaire doit être envoyé, par pli recommandé, pour </w:t>
      </w:r>
      <w:r>
        <w:rPr>
          <w:rFonts w:ascii="Arial" w:hAnsi="Arial" w:cs="Arial"/>
          <w:b/>
          <w:color w:val="000000" w:themeColor="text1"/>
          <w:u w:val="single"/>
        </w:rPr>
        <w:t>le 24 février 2018 au plus tard</w:t>
      </w:r>
      <w:r>
        <w:rPr>
          <w:rFonts w:ascii="Arial" w:hAnsi="Arial" w:cs="Arial"/>
          <w:color w:val="000000" w:themeColor="text1"/>
        </w:rPr>
        <w:t xml:space="preserve">, </w:t>
      </w:r>
      <w:r>
        <w:rPr>
          <w:rFonts w:ascii="Arial" w:hAnsi="Arial" w:cs="Arial"/>
        </w:rPr>
        <w:t>le cachet de la poste faisant foi, à l’adresse suivante :</w:t>
      </w:r>
    </w:p>
    <w:p>
      <w:pPr>
        <w:spacing w:line="276"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3"/>
      </w:tblGrid>
      <w:tr>
        <w:tc>
          <w:tcPr>
            <w:tcW w:w="9779" w:type="dxa"/>
          </w:tcPr>
          <w:p>
            <w:pPr>
              <w:jc w:val="center"/>
              <w:rPr>
                <w:rFonts w:ascii="Arial" w:hAnsi="Arial" w:cs="Arial"/>
                <w:b/>
              </w:rPr>
            </w:pPr>
            <w:r>
              <w:rPr>
                <w:rFonts w:ascii="Arial" w:hAnsi="Arial" w:cs="Arial"/>
                <w:b/>
              </w:rPr>
              <w:t>Ministère de la Fédération Wallonie-Bruxelles</w:t>
            </w:r>
          </w:p>
          <w:p>
            <w:pPr>
              <w:jc w:val="center"/>
              <w:rPr>
                <w:rFonts w:ascii="Arial" w:hAnsi="Arial" w:cs="Arial"/>
                <w:b/>
              </w:rPr>
            </w:pPr>
            <w:r>
              <w:rPr>
                <w:rFonts w:ascii="Arial" w:hAnsi="Arial" w:cs="Arial"/>
                <w:b/>
              </w:rPr>
              <w:t>Direction générale des personnels de l’enseignement organisé</w:t>
            </w:r>
          </w:p>
          <w:p>
            <w:pPr>
              <w:jc w:val="center"/>
              <w:rPr>
                <w:rFonts w:ascii="Arial" w:hAnsi="Arial" w:cs="Arial"/>
                <w:b/>
              </w:rPr>
            </w:pPr>
            <w:r>
              <w:rPr>
                <w:rFonts w:ascii="Arial" w:hAnsi="Arial" w:cs="Arial"/>
                <w:b/>
              </w:rPr>
              <w:t>par la Fédération Wallonie-Bruxelles</w:t>
            </w:r>
          </w:p>
          <w:p>
            <w:pPr>
              <w:jc w:val="center"/>
              <w:rPr>
                <w:rFonts w:ascii="Arial" w:hAnsi="Arial" w:cs="Arial"/>
                <w:b/>
              </w:rPr>
            </w:pPr>
            <w:r>
              <w:rPr>
                <w:rFonts w:ascii="Arial" w:hAnsi="Arial" w:cs="Arial"/>
                <w:b/>
              </w:rPr>
              <w:t xml:space="preserve">Direction de la Carrière - Bureau 3 E 347 </w:t>
            </w:r>
          </w:p>
          <w:p>
            <w:pPr>
              <w:spacing w:line="276" w:lineRule="auto"/>
              <w:jc w:val="center"/>
              <w:rPr>
                <w:rFonts w:ascii="Arial" w:hAnsi="Arial" w:cs="Arial"/>
                <w:b/>
              </w:rPr>
            </w:pPr>
            <w:r>
              <w:rPr>
                <w:rFonts w:ascii="Arial" w:hAnsi="Arial" w:cs="Arial"/>
                <w:b/>
              </w:rPr>
              <w:t>PO 2018- Changement d’affectation</w:t>
            </w:r>
          </w:p>
          <w:p>
            <w:pPr>
              <w:spacing w:line="276" w:lineRule="auto"/>
              <w:jc w:val="center"/>
              <w:rPr>
                <w:rFonts w:ascii="Arial" w:hAnsi="Arial" w:cs="Arial"/>
                <w:b/>
              </w:rPr>
            </w:pPr>
            <w:r>
              <w:rPr>
                <w:rFonts w:ascii="Arial" w:hAnsi="Arial" w:cs="Arial"/>
                <w:b/>
              </w:rPr>
              <w:t>Boulevard Léopold II, 44</w:t>
            </w:r>
          </w:p>
          <w:p>
            <w:pPr>
              <w:spacing w:line="276" w:lineRule="auto"/>
              <w:jc w:val="center"/>
              <w:rPr>
                <w:rFonts w:ascii="Arial" w:hAnsi="Arial" w:cs="Arial"/>
              </w:rPr>
            </w:pPr>
            <w:r>
              <w:rPr>
                <w:rFonts w:ascii="Arial" w:hAnsi="Arial" w:cs="Arial"/>
                <w:b/>
              </w:rPr>
              <w:t>1080 BRUXELLES</w:t>
            </w:r>
          </w:p>
        </w:tc>
      </w:tr>
    </w:tbl>
    <w:p>
      <w:pPr>
        <w:jc w:val="both"/>
        <w:rPr>
          <w:rFonts w:ascii="Arial" w:hAnsi="Arial" w:cs="Arial"/>
          <w:color w:val="000000" w:themeColor="text1"/>
        </w:rPr>
      </w:pPr>
    </w:p>
    <w:p>
      <w:pPr>
        <w:jc w:val="both"/>
        <w:rPr>
          <w:rFonts w:ascii="Arial" w:hAnsi="Arial" w:cs="Arial"/>
          <w:color w:val="000000" w:themeColor="text1"/>
        </w:rPr>
      </w:pPr>
      <w:r>
        <w:rPr>
          <w:rFonts w:ascii="Arial" w:hAnsi="Arial" w:cs="Arial"/>
          <w:color w:val="000000" w:themeColor="text1"/>
        </w:rPr>
        <w:t xml:space="preserve">Le statut prévoit que la demande de changement d’affectation doit, en plus, être envoyée en copie au président de la Commission zonale ou de la Commission interzonale compétente.  Dans un souci de simplification administrative, l’administration prendra en charge l’envoi d’une copie de chaque demande accompagnée des documents annexes au président de </w:t>
      </w:r>
      <w:smartTag w:uri="urn:schemas-microsoft-com:office:smarttags" w:element="PersonName">
        <w:smartTagPr>
          <w:attr w:name="ProductID" w:val="la Commission"/>
        </w:smartTagPr>
        <w:r>
          <w:rPr>
            <w:rFonts w:ascii="Arial" w:hAnsi="Arial" w:cs="Arial"/>
            <w:color w:val="000000" w:themeColor="text1"/>
          </w:rPr>
          <w:t>la Commission</w:t>
        </w:r>
      </w:smartTag>
      <w:r>
        <w:rPr>
          <w:rFonts w:ascii="Arial" w:hAnsi="Arial" w:cs="Arial"/>
          <w:color w:val="000000" w:themeColor="text1"/>
        </w:rPr>
        <w:t xml:space="preserve"> zonale concerné s’il s’agit d’une demande de changement d’affectation au sein de la même zone  ou au président de </w:t>
      </w:r>
      <w:smartTag w:uri="urn:schemas-microsoft-com:office:smarttags" w:element="PersonName">
        <w:smartTagPr>
          <w:attr w:name="ProductID" w:val="la Commission"/>
        </w:smartTagPr>
        <w:r>
          <w:rPr>
            <w:rFonts w:ascii="Arial" w:hAnsi="Arial" w:cs="Arial"/>
            <w:color w:val="000000" w:themeColor="text1"/>
          </w:rPr>
          <w:t>la Commission</w:t>
        </w:r>
      </w:smartTag>
      <w:r>
        <w:rPr>
          <w:rFonts w:ascii="Arial" w:hAnsi="Arial" w:cs="Arial"/>
          <w:color w:val="000000" w:themeColor="text1"/>
        </w:rPr>
        <w:t xml:space="preserve"> interzonale lorsque la demande porte sur un changement d’affectation interzonal.</w:t>
      </w:r>
    </w:p>
    <w:p>
      <w:pPr>
        <w:jc w:val="both"/>
        <w:rPr>
          <w:rFonts w:ascii="Arial" w:hAnsi="Arial" w:cs="Arial"/>
          <w:color w:val="000000" w:themeColor="text1"/>
        </w:rPr>
      </w:pPr>
    </w:p>
    <w:p>
      <w:pPr>
        <w:spacing w:line="276" w:lineRule="auto"/>
        <w:jc w:val="both"/>
        <w:rPr>
          <w:rFonts w:ascii="Arial" w:hAnsi="Arial" w:cs="Arial"/>
          <w:b/>
          <w:color w:val="000000" w:themeColor="text1"/>
        </w:rPr>
      </w:pPr>
      <w:r>
        <w:rPr>
          <w:rFonts w:ascii="Arial" w:hAnsi="Arial" w:cs="Arial"/>
          <w:color w:val="000000" w:themeColor="text1"/>
        </w:rPr>
        <w:t xml:space="preserve">Il est à noter que la condition du  changement d’affectation </w:t>
      </w:r>
      <w:r>
        <w:rPr>
          <w:rFonts w:ascii="Arial" w:hAnsi="Arial" w:cs="Arial"/>
          <w:b/>
          <w:color w:val="000000" w:themeColor="text1"/>
        </w:rPr>
        <w:t xml:space="preserve">uniquement vers un établissement appartenant au même groupe </w:t>
      </w:r>
      <w:r>
        <w:rPr>
          <w:rFonts w:ascii="Arial" w:hAnsi="Arial" w:cs="Arial"/>
          <w:b/>
          <w:color w:val="000000" w:themeColor="text1"/>
          <w:u w:val="single"/>
        </w:rPr>
        <w:t>est supprimée.</w:t>
      </w:r>
      <w:r>
        <w:rPr>
          <w:rFonts w:ascii="Arial" w:hAnsi="Arial" w:cs="Arial"/>
          <w:b/>
          <w:color w:val="000000" w:themeColor="text1"/>
        </w:rPr>
        <w:t xml:space="preserve"> </w:t>
      </w:r>
    </w:p>
    <w:p>
      <w:pPr>
        <w:spacing w:line="276" w:lineRule="auto"/>
        <w:jc w:val="both"/>
        <w:rPr>
          <w:rFonts w:ascii="Arial" w:hAnsi="Arial" w:cs="Arial"/>
          <w:b/>
          <w:color w:val="000000" w:themeColor="text1"/>
        </w:rPr>
      </w:pPr>
    </w:p>
    <w:p>
      <w:pPr>
        <w:spacing w:line="276" w:lineRule="auto"/>
        <w:jc w:val="both"/>
        <w:rPr>
          <w:rFonts w:ascii="Arial" w:hAnsi="Arial" w:cs="Arial"/>
          <w:color w:val="000000" w:themeColor="text1"/>
          <w:lang w:val="fr-BE"/>
        </w:rPr>
      </w:pPr>
      <w:r>
        <w:rPr>
          <w:rFonts w:ascii="Arial" w:hAnsi="Arial" w:cs="Arial"/>
          <w:color w:val="000000" w:themeColor="text1"/>
        </w:rPr>
        <w:t xml:space="preserve">Les titulaires d’une fonction de sélection peuvent également  solliciter un changement d’affectation mais </w:t>
      </w:r>
      <w:r>
        <w:rPr>
          <w:rFonts w:ascii="Arial" w:hAnsi="Arial" w:cs="Arial"/>
          <w:b/>
          <w:color w:val="000000" w:themeColor="text1"/>
        </w:rPr>
        <w:t>uniquement</w:t>
      </w:r>
      <w:r>
        <w:rPr>
          <w:rFonts w:ascii="Arial" w:hAnsi="Arial" w:cs="Arial"/>
          <w:color w:val="000000" w:themeColor="text1"/>
        </w:rPr>
        <w:t xml:space="preserve"> dans la fonction de recrutement correspondant à leur fonction de nomination (le tableau de correspondance est repris sur le site www.wallonie-bruxelles-enseignement.  (Article 341 du décret du 12 mai 2004 précité).</w:t>
      </w:r>
    </w:p>
    <w:p>
      <w:pPr>
        <w:spacing w:line="276" w:lineRule="auto"/>
        <w:jc w:val="both"/>
        <w:rPr>
          <w:rFonts w:ascii="Arial" w:hAnsi="Arial" w:cs="Arial"/>
          <w:b/>
        </w:rPr>
      </w:pPr>
    </w:p>
    <w:p>
      <w:pPr>
        <w:spacing w:line="276" w:lineRule="auto"/>
        <w:jc w:val="both"/>
        <w:rPr>
          <w:rFonts w:ascii="Arial" w:hAnsi="Arial" w:cs="Arial"/>
        </w:rPr>
      </w:pPr>
      <w:r>
        <w:rPr>
          <w:rFonts w:ascii="Arial" w:hAnsi="Arial" w:cs="Arial"/>
        </w:rPr>
        <w:t xml:space="preserve">Dans l’hypothèse d’une renonciation à l’octroi d’un changement d’affectation, le membre du personnel doit envoyer sa demande à l’adresse suivante : </w:t>
      </w:r>
    </w:p>
    <w:p>
      <w:pPr>
        <w:spacing w:line="276" w:lineRule="auto"/>
        <w:jc w:val="both"/>
        <w:rPr>
          <w:rFonts w:ascii="Arial" w:hAnsi="Arial" w:cs="Arial"/>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3"/>
      </w:tblGrid>
      <w:tr>
        <w:tc>
          <w:tcPr>
            <w:tcW w:w="9779" w:type="dxa"/>
          </w:tcPr>
          <w:p>
            <w:pPr>
              <w:jc w:val="center"/>
              <w:rPr>
                <w:rFonts w:ascii="Arial" w:hAnsi="Arial" w:cs="Arial"/>
                <w:b/>
              </w:rPr>
            </w:pPr>
            <w:r>
              <w:rPr>
                <w:rFonts w:ascii="Arial" w:hAnsi="Arial" w:cs="Arial"/>
                <w:b/>
              </w:rPr>
              <w:t>Ministère de la Fédération Wallonie-Bruxelles</w:t>
            </w:r>
          </w:p>
          <w:p>
            <w:pPr>
              <w:jc w:val="center"/>
              <w:rPr>
                <w:rFonts w:ascii="Arial" w:hAnsi="Arial" w:cs="Arial"/>
                <w:b/>
              </w:rPr>
            </w:pPr>
            <w:r>
              <w:rPr>
                <w:rFonts w:ascii="Arial" w:hAnsi="Arial" w:cs="Arial"/>
                <w:b/>
              </w:rPr>
              <w:t>Direction générale des personnels de l’enseignement organisé</w:t>
            </w:r>
          </w:p>
          <w:p>
            <w:pPr>
              <w:jc w:val="center"/>
              <w:rPr>
                <w:rFonts w:ascii="Arial" w:hAnsi="Arial" w:cs="Arial"/>
                <w:b/>
              </w:rPr>
            </w:pPr>
            <w:r>
              <w:rPr>
                <w:rFonts w:ascii="Arial" w:hAnsi="Arial" w:cs="Arial"/>
                <w:b/>
              </w:rPr>
              <w:t>par la Fédération Wallonie-Bruxelles</w:t>
            </w:r>
          </w:p>
          <w:p>
            <w:pPr>
              <w:jc w:val="center"/>
              <w:rPr>
                <w:rFonts w:ascii="Arial" w:hAnsi="Arial" w:cs="Arial"/>
                <w:b/>
              </w:rPr>
            </w:pPr>
            <w:r>
              <w:rPr>
                <w:rFonts w:ascii="Arial" w:hAnsi="Arial" w:cs="Arial"/>
                <w:b/>
              </w:rPr>
              <w:t xml:space="preserve">Direction de la Carrière - Bureau 3 E 347 </w:t>
            </w:r>
          </w:p>
          <w:p>
            <w:pPr>
              <w:spacing w:line="276" w:lineRule="auto"/>
              <w:jc w:val="center"/>
              <w:rPr>
                <w:rFonts w:ascii="Arial" w:hAnsi="Arial" w:cs="Arial"/>
                <w:b/>
              </w:rPr>
            </w:pPr>
            <w:r>
              <w:rPr>
                <w:rFonts w:ascii="Arial" w:hAnsi="Arial" w:cs="Arial"/>
                <w:b/>
              </w:rPr>
              <w:t>PO 2018- Changement d’affectation</w:t>
            </w:r>
          </w:p>
          <w:p>
            <w:pPr>
              <w:spacing w:line="276" w:lineRule="auto"/>
              <w:jc w:val="center"/>
              <w:rPr>
                <w:rFonts w:ascii="Arial" w:hAnsi="Arial" w:cs="Arial"/>
                <w:b/>
              </w:rPr>
            </w:pPr>
            <w:r>
              <w:rPr>
                <w:rFonts w:ascii="Arial" w:hAnsi="Arial" w:cs="Arial"/>
                <w:b/>
              </w:rPr>
              <w:t>Boulevard Léopold II, 44</w:t>
            </w:r>
          </w:p>
          <w:p>
            <w:pPr>
              <w:spacing w:line="276" w:lineRule="auto"/>
              <w:jc w:val="center"/>
              <w:rPr>
                <w:rFonts w:ascii="Arial" w:hAnsi="Arial" w:cs="Arial"/>
              </w:rPr>
            </w:pPr>
            <w:r>
              <w:rPr>
                <w:rFonts w:ascii="Arial" w:hAnsi="Arial" w:cs="Arial"/>
                <w:b/>
              </w:rPr>
              <w:t>1080 BRUXELLES</w:t>
            </w:r>
          </w:p>
        </w:tc>
      </w:tr>
    </w:tbl>
    <w:p>
      <w:pPr>
        <w:spacing w:line="276" w:lineRule="auto"/>
        <w:jc w:val="both"/>
        <w:rPr>
          <w:rFonts w:ascii="Arial" w:hAnsi="Arial" w:cs="Arial"/>
          <w:sz w:val="16"/>
        </w:rPr>
      </w:pPr>
    </w:p>
    <w:p>
      <w:pPr>
        <w:spacing w:line="276" w:lineRule="auto"/>
        <w:jc w:val="both"/>
        <w:rPr>
          <w:rFonts w:ascii="Arial" w:hAnsi="Arial" w:cs="Arial"/>
        </w:rPr>
      </w:pPr>
      <w:r>
        <w:rPr>
          <w:rFonts w:ascii="Arial" w:hAnsi="Arial" w:cs="Arial"/>
        </w:rPr>
        <w:t xml:space="preserve">J’attire particulièrement l’attention sur ce que l’annulation de l’octroi d’un changement d’affectation </w:t>
      </w:r>
      <w:r>
        <w:rPr>
          <w:rFonts w:ascii="Arial" w:hAnsi="Arial" w:cs="Arial"/>
          <w:b/>
          <w:u w:val="single"/>
        </w:rPr>
        <w:t>ne sera pas automatiquement accordée</w:t>
      </w:r>
      <w:r>
        <w:rPr>
          <w:rFonts w:ascii="Arial" w:hAnsi="Arial" w:cs="Arial"/>
        </w:rPr>
        <w:t xml:space="preserve">. </w:t>
      </w:r>
    </w:p>
    <w:p>
      <w:pPr>
        <w:spacing w:line="276" w:lineRule="auto"/>
        <w:jc w:val="both"/>
        <w:rPr>
          <w:rFonts w:ascii="Arial" w:hAnsi="Arial" w:cs="Arial"/>
        </w:rPr>
      </w:pPr>
      <w:r>
        <w:rPr>
          <w:rFonts w:ascii="Arial" w:hAnsi="Arial" w:cs="Arial"/>
        </w:rPr>
        <w:t xml:space="preserve">En effet, la demande de renonciation devra être motivée par des circonstances exceptionnelles et être introduite au plus tard dans les 15 jours de la notification de la décision favorable. </w:t>
      </w:r>
    </w:p>
    <w:p>
      <w:pPr>
        <w:spacing w:line="276" w:lineRule="auto"/>
        <w:jc w:val="both"/>
        <w:rPr>
          <w:rFonts w:ascii="Arial" w:hAnsi="Arial" w:cs="Arial"/>
        </w:rPr>
      </w:pPr>
    </w:p>
    <w:p>
      <w:pPr>
        <w:spacing w:line="276" w:lineRule="auto"/>
        <w:jc w:val="both"/>
        <w:rPr>
          <w:rFonts w:ascii="Arial" w:hAnsi="Arial" w:cs="Arial"/>
        </w:rPr>
      </w:pPr>
      <w:r>
        <w:rPr>
          <w:rFonts w:ascii="Arial" w:hAnsi="Arial" w:cs="Arial"/>
        </w:rPr>
        <w:t>Les différents établissements sont répartis dans 10 zones. Les différentes zones ainsi que les différentes communes qui les composent sont énumérées à l’annexe 1. De même, l’annexe 2 liste les différents établissements de ces dix zones dans lesquels il existe des emplois vacants.</w:t>
      </w:r>
    </w:p>
    <w:p>
      <w:pPr>
        <w:spacing w:line="276" w:lineRule="auto"/>
        <w:jc w:val="both"/>
        <w:rPr>
          <w:rFonts w:ascii="Arial" w:hAnsi="Arial" w:cs="Arial"/>
        </w:rPr>
      </w:pPr>
    </w:p>
    <w:p>
      <w:pPr>
        <w:spacing w:line="276" w:lineRule="auto"/>
        <w:jc w:val="both"/>
        <w:rPr>
          <w:rFonts w:ascii="Arial" w:hAnsi="Arial" w:cs="Arial"/>
        </w:rPr>
      </w:pPr>
      <w:r>
        <w:rPr>
          <w:rFonts w:ascii="Arial" w:hAnsi="Arial" w:cs="Arial"/>
        </w:rPr>
        <w:t xml:space="preserve">Toute personne qui souhaite prendre contact avec </w:t>
      </w:r>
      <w:smartTag w:uri="urn:schemas-microsoft-com:office:smarttags" w:element="PersonName">
        <w:smartTagPr>
          <w:attr w:name="ProductID" w:val="la Direction"/>
        </w:smartTagPr>
        <w:r>
          <w:rPr>
            <w:rFonts w:ascii="Arial" w:hAnsi="Arial" w:cs="Arial"/>
          </w:rPr>
          <w:t>la Direction</w:t>
        </w:r>
      </w:smartTag>
      <w:r>
        <w:rPr>
          <w:rFonts w:ascii="Arial" w:hAnsi="Arial" w:cs="Arial"/>
        </w:rPr>
        <w:t xml:space="preserve"> de la </w:t>
      </w:r>
      <w:r>
        <w:rPr>
          <w:rFonts w:ascii="Arial" w:hAnsi="Arial" w:cs="Arial"/>
          <w:color w:val="000000"/>
        </w:rPr>
        <w:t>C</w:t>
      </w:r>
      <w:r>
        <w:rPr>
          <w:rFonts w:ascii="Arial" w:hAnsi="Arial" w:cs="Arial"/>
        </w:rPr>
        <w:t>arrière au sujet du présent appel est invitée à joindre celle-ci au numéro de téléphone accessible du lundi au vendredi, de 9h à 16h : 02/413.20.29</w:t>
      </w:r>
    </w:p>
    <w:p>
      <w:pPr>
        <w:spacing w:line="276" w:lineRule="auto"/>
        <w:jc w:val="both"/>
        <w:rPr>
          <w:rFonts w:ascii="Arial" w:hAnsi="Arial" w:cs="Arial"/>
        </w:rPr>
      </w:pPr>
    </w:p>
    <w:p>
      <w:pPr>
        <w:spacing w:line="276" w:lineRule="auto"/>
        <w:jc w:val="both"/>
        <w:rPr>
          <w:rFonts w:ascii="Arial" w:hAnsi="Arial" w:cs="Arial"/>
        </w:rPr>
      </w:pPr>
      <w:r>
        <w:rPr>
          <w:rFonts w:ascii="Arial" w:hAnsi="Arial" w:cs="Arial"/>
        </w:rPr>
        <w:t xml:space="preserve">Une adresse e-mail est également à  leur disposition : </w:t>
      </w:r>
      <w:hyperlink r:id="rId12" w:history="1">
        <w:r>
          <w:rPr>
            <w:rStyle w:val="Lienhypertexte"/>
            <w:rFonts w:ascii="Arial" w:hAnsi="Arial" w:cs="Arial"/>
            <w:b/>
          </w:rPr>
          <w:t>recrutement.enseignement@cfwb.be</w:t>
        </w:r>
      </w:hyperlink>
    </w:p>
    <w:p>
      <w:pPr>
        <w:spacing w:line="276" w:lineRule="auto"/>
        <w:jc w:val="both"/>
        <w:rPr>
          <w:rFonts w:ascii="Arial" w:hAnsi="Arial" w:cs="Arial"/>
        </w:rPr>
      </w:pPr>
    </w:p>
    <w:p>
      <w:pPr>
        <w:tabs>
          <w:tab w:val="left" w:pos="426"/>
          <w:tab w:val="left" w:pos="1134"/>
          <w:tab w:val="left" w:pos="1560"/>
          <w:tab w:val="left" w:pos="5103"/>
          <w:tab w:val="center" w:pos="6237"/>
        </w:tabs>
        <w:spacing w:line="276" w:lineRule="auto"/>
        <w:jc w:val="both"/>
        <w:rPr>
          <w:rFonts w:ascii="Arial" w:hAnsi="Arial" w:cs="Arial"/>
        </w:rPr>
      </w:pPr>
      <w:r>
        <w:rPr>
          <w:rFonts w:ascii="Arial" w:hAnsi="Arial" w:cs="Arial"/>
        </w:rPr>
        <w:t>Je vous invite dès à présent à porter à la connaissance des membres du personnel concernés, le contenu de la présente.</w:t>
      </w:r>
    </w:p>
    <w:p>
      <w:pPr>
        <w:tabs>
          <w:tab w:val="left" w:pos="426"/>
          <w:tab w:val="left" w:pos="1134"/>
          <w:tab w:val="left" w:pos="1560"/>
          <w:tab w:val="left" w:pos="5103"/>
          <w:tab w:val="center" w:pos="6237"/>
        </w:tabs>
        <w:spacing w:line="276" w:lineRule="auto"/>
        <w:jc w:val="both"/>
        <w:rPr>
          <w:rFonts w:ascii="Arial" w:hAnsi="Arial" w:cs="Arial"/>
        </w:rPr>
      </w:pPr>
    </w:p>
    <w:p>
      <w:pPr>
        <w:tabs>
          <w:tab w:val="left" w:pos="284"/>
          <w:tab w:val="left" w:pos="1134"/>
          <w:tab w:val="left" w:pos="1560"/>
          <w:tab w:val="left" w:pos="5103"/>
          <w:tab w:val="center" w:pos="6237"/>
        </w:tabs>
        <w:spacing w:line="276" w:lineRule="auto"/>
        <w:jc w:val="both"/>
        <w:rPr>
          <w:rFonts w:ascii="Arial" w:hAnsi="Arial" w:cs="Arial"/>
        </w:rPr>
      </w:pPr>
      <w:r>
        <w:rPr>
          <w:rFonts w:ascii="Arial" w:hAnsi="Arial" w:cs="Arial"/>
        </w:rPr>
        <w:t>Je vous remercie de votre collaboration.</w:t>
      </w:r>
    </w:p>
    <w:p>
      <w:pPr>
        <w:jc w:val="both"/>
        <w:rPr>
          <w:rFonts w:ascii="Arial" w:hAnsi="Arial" w:cs="Arial"/>
        </w:rPr>
      </w:pPr>
    </w:p>
    <w:p>
      <w:pPr>
        <w:jc w:val="both"/>
        <w:rPr>
          <w:rFonts w:ascii="Arial" w:hAnsi="Arial" w:cs="Arial"/>
        </w:rPr>
      </w:pPr>
    </w:p>
    <w:p>
      <w:pPr>
        <w:jc w:val="both"/>
        <w:rPr>
          <w:rFonts w:ascii="Arial" w:hAnsi="Arial" w:cs="Arial"/>
        </w:rPr>
      </w:pPr>
    </w:p>
    <w:p>
      <w:pPr>
        <w:spacing w:before="120"/>
        <w:ind w:firstLine="6804"/>
        <w:jc w:val="both"/>
        <w:rPr>
          <w:rFonts w:ascii="Arial" w:hAnsi="Arial" w:cs="Arial"/>
        </w:rPr>
      </w:pPr>
      <w:r>
        <w:rPr>
          <w:rFonts w:ascii="Arial" w:hAnsi="Arial" w:cs="Arial"/>
        </w:rPr>
        <w:t>Le Directeur général,</w:t>
      </w:r>
    </w:p>
    <w:p>
      <w:pPr>
        <w:tabs>
          <w:tab w:val="left" w:pos="284"/>
          <w:tab w:val="left" w:pos="1134"/>
          <w:tab w:val="left" w:pos="1560"/>
          <w:tab w:val="left" w:pos="5103"/>
          <w:tab w:val="center" w:pos="6237"/>
        </w:tabs>
        <w:ind w:left="6237"/>
        <w:jc w:val="center"/>
        <w:rPr>
          <w:rFonts w:ascii="Arial" w:hAnsi="Arial" w:cs="Arial"/>
        </w:rPr>
      </w:pPr>
    </w:p>
    <w:p>
      <w:pPr>
        <w:tabs>
          <w:tab w:val="left" w:pos="284"/>
          <w:tab w:val="left" w:pos="1134"/>
          <w:tab w:val="left" w:pos="1560"/>
          <w:tab w:val="left" w:pos="5103"/>
          <w:tab w:val="center" w:pos="6237"/>
        </w:tabs>
        <w:ind w:left="6237"/>
        <w:jc w:val="center"/>
        <w:rPr>
          <w:rFonts w:ascii="Arial" w:hAnsi="Arial" w:cs="Arial"/>
        </w:rPr>
      </w:pPr>
    </w:p>
    <w:p>
      <w:pPr>
        <w:tabs>
          <w:tab w:val="left" w:pos="284"/>
          <w:tab w:val="left" w:pos="1134"/>
          <w:tab w:val="left" w:pos="1560"/>
          <w:tab w:val="left" w:pos="5103"/>
          <w:tab w:val="center" w:pos="6237"/>
        </w:tabs>
        <w:ind w:left="6237"/>
        <w:jc w:val="center"/>
        <w:rPr>
          <w:rFonts w:ascii="Arial" w:hAnsi="Arial" w:cs="Arial"/>
        </w:rPr>
      </w:pPr>
    </w:p>
    <w:p>
      <w:pPr>
        <w:tabs>
          <w:tab w:val="left" w:pos="284"/>
          <w:tab w:val="left" w:pos="1134"/>
          <w:tab w:val="left" w:pos="1560"/>
          <w:tab w:val="left" w:pos="5103"/>
          <w:tab w:val="center" w:pos="6237"/>
        </w:tabs>
        <w:ind w:firstLine="6804"/>
        <w:rPr>
          <w:rFonts w:ascii="Arial" w:hAnsi="Arial" w:cs="Arial"/>
        </w:rPr>
      </w:pPr>
      <w:r>
        <w:rPr>
          <w:rFonts w:ascii="Arial" w:hAnsi="Arial" w:cs="Arial"/>
        </w:rPr>
        <w:t>Jacques LEFEBVRE.</w:t>
      </w:r>
    </w:p>
    <w:p>
      <w:pPr>
        <w:pStyle w:val="Titre2"/>
        <w:spacing w:before="0" w:line="276" w:lineRule="auto"/>
        <w:jc w:val="center"/>
        <w:rPr>
          <w:b w:val="0"/>
          <w:bCs w:val="0"/>
          <w:i w:val="0"/>
          <w:iCs w:val="0"/>
          <w:sz w:val="20"/>
          <w:szCs w:val="20"/>
        </w:rPr>
      </w:pPr>
      <w:r>
        <w:rPr>
          <w:sz w:val="20"/>
          <w:szCs w:val="20"/>
        </w:rPr>
        <w:br w:type="page"/>
      </w:r>
      <w:r>
        <w:rPr>
          <w:b w:val="0"/>
          <w:bCs w:val="0"/>
          <w:i w:val="0"/>
          <w:iCs w:val="0"/>
          <w:sz w:val="20"/>
          <w:szCs w:val="20"/>
        </w:rPr>
        <w:t>DECRET DU 12/05/2004 PERSONNEL OUVRIER</w:t>
      </w:r>
    </w:p>
    <w:p>
      <w:pPr>
        <w:spacing w:after="120" w:line="276" w:lineRule="auto"/>
        <w:jc w:val="center"/>
        <w:rPr>
          <w:rFonts w:ascii="Arial" w:hAnsi="Arial" w:cs="Arial"/>
        </w:rPr>
      </w:pPr>
      <w:r>
        <w:rPr>
          <w:rFonts w:ascii="Arial" w:hAnsi="Arial" w:cs="Arial"/>
        </w:rPr>
        <w:t>CHANGEMENT D’AFFECTATION - JANVIER 2018</w:t>
      </w:r>
    </w:p>
    <w:p>
      <w:pPr>
        <w:pStyle w:val="Titre4"/>
        <w:spacing w:before="0" w:line="276" w:lineRule="auto"/>
        <w:jc w:val="center"/>
        <w:rPr>
          <w:rFonts w:ascii="Arial" w:hAnsi="Arial" w:cs="Arial"/>
          <w:bCs w:val="0"/>
          <w:sz w:val="20"/>
          <w:szCs w:val="20"/>
        </w:rPr>
      </w:pPr>
      <w:r>
        <w:rPr>
          <w:rFonts w:ascii="Arial" w:hAnsi="Arial" w:cs="Arial"/>
          <w:bCs w:val="0"/>
          <w:sz w:val="20"/>
          <w:szCs w:val="20"/>
        </w:rPr>
        <w:t>ARTICLE 210 : FONCTIONS DE RECRUTEMENT</w:t>
      </w:r>
    </w:p>
    <w:p>
      <w:pPr>
        <w:pStyle w:val="Titre4"/>
        <w:spacing w:before="0" w:line="276" w:lineRule="auto"/>
        <w:jc w:val="center"/>
        <w:rPr>
          <w:rFonts w:ascii="Arial" w:hAnsi="Arial" w:cs="Arial"/>
          <w:bCs w:val="0"/>
          <w:sz w:val="20"/>
          <w:szCs w:val="20"/>
        </w:rPr>
      </w:pPr>
      <w:r>
        <w:rPr>
          <w:rFonts w:ascii="Arial" w:hAnsi="Arial" w:cs="Arial"/>
          <w:bCs w:val="0"/>
          <w:sz w:val="20"/>
          <w:szCs w:val="20"/>
        </w:rPr>
        <w:t>ARTICLE 225 : FONCTIONS DE PROMOTION</w:t>
      </w:r>
    </w:p>
    <w:p>
      <w:pPr>
        <w:spacing w:line="276" w:lineRule="auto"/>
        <w:jc w:val="center"/>
        <w:rPr>
          <w:rFonts w:ascii="Arial" w:hAnsi="Arial" w:cs="Arial"/>
          <w:sz w:val="16"/>
        </w:rPr>
      </w:pPr>
    </w:p>
    <w:p>
      <w:pPr>
        <w:pStyle w:val="Titre1"/>
        <w:spacing w:line="276" w:lineRule="auto"/>
        <w:rPr>
          <w:rFonts w:ascii="Arial" w:hAnsi="Arial" w:cs="Arial"/>
          <w:bCs w:val="0"/>
        </w:rPr>
      </w:pPr>
      <w:r>
        <w:rPr>
          <w:rFonts w:ascii="Arial" w:hAnsi="Arial" w:cs="Arial"/>
          <w:bCs w:val="0"/>
        </w:rPr>
        <w:t xml:space="preserve">DEMANDE DE CHANGEMENT D'AFFECTATION DANS UN AUTRE ETABLISSEMENT DE </w:t>
      </w:r>
      <w:smartTag w:uri="urn:schemas-microsoft-com:office:smarttags" w:element="PersonName">
        <w:smartTagPr>
          <w:attr w:name="ProductID" w:val="LA ZONE"/>
        </w:smartTagPr>
        <w:r>
          <w:rPr>
            <w:rFonts w:ascii="Arial" w:hAnsi="Arial" w:cs="Arial"/>
            <w:bCs w:val="0"/>
          </w:rPr>
          <w:t>LA ZONE</w:t>
        </w:r>
      </w:smartTag>
    </w:p>
    <w:p>
      <w:pPr>
        <w:spacing w:line="276" w:lineRule="auto"/>
        <w:jc w:val="center"/>
        <w:rPr>
          <w:rFonts w:ascii="Arial" w:hAnsi="Arial" w:cs="Arial"/>
          <w:sz w:val="16"/>
        </w:rPr>
      </w:pPr>
    </w:p>
    <w:p>
      <w:pPr>
        <w:spacing w:line="276" w:lineRule="auto"/>
        <w:rPr>
          <w:rFonts w:ascii="Arial" w:hAnsi="Arial" w:cs="Arial"/>
          <w:b/>
        </w:rPr>
      </w:pPr>
    </w:p>
    <w:p>
      <w:pPr>
        <w:spacing w:line="276" w:lineRule="auto"/>
        <w:ind w:left="5103" w:hanging="5103"/>
        <w:rPr>
          <w:rFonts w:ascii="Arial" w:hAnsi="Arial" w:cs="Arial"/>
          <w:b/>
        </w:rPr>
      </w:pPr>
      <w:r>
        <w:rPr>
          <w:rFonts w:ascii="Arial" w:hAnsi="Arial" w:cs="Arial"/>
          <w:b/>
        </w:rPr>
        <w:t>NOM :</w:t>
      </w:r>
      <w:r>
        <w:rPr>
          <w:rFonts w:ascii="Arial" w:hAnsi="Arial" w:cs="Arial"/>
          <w:b/>
        </w:rPr>
        <w:fldChar w:fldCharType="begin">
          <w:ffData>
            <w:name w:val="Texte1"/>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r>
        <w:rPr>
          <w:rFonts w:ascii="Arial" w:hAnsi="Arial" w:cs="Arial"/>
          <w:b/>
        </w:rPr>
        <w:tab/>
        <w:t>Prénom:</w:t>
      </w:r>
      <w:r>
        <w:rPr>
          <w:rFonts w:ascii="Arial" w:hAnsi="Arial" w:cs="Arial"/>
          <w:b/>
        </w:rPr>
        <w:fldChar w:fldCharType="begin">
          <w:ffData>
            <w:name w:val="Texte2"/>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r>
        <w:rPr>
          <w:rFonts w:ascii="Arial" w:hAnsi="Arial" w:cs="Arial"/>
          <w:b/>
        </w:rPr>
        <w:fldChar w:fldCharType="begin">
          <w:ffData>
            <w:name w:val="Texte3"/>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p>
    <w:p>
      <w:pPr>
        <w:spacing w:line="276" w:lineRule="auto"/>
        <w:rPr>
          <w:rFonts w:ascii="Arial" w:hAnsi="Arial" w:cs="Arial"/>
          <w:b/>
        </w:rPr>
      </w:pPr>
    </w:p>
    <w:p>
      <w:pPr>
        <w:spacing w:after="240" w:line="276" w:lineRule="auto"/>
        <w:ind w:left="5103" w:hanging="5103"/>
        <w:rPr>
          <w:rFonts w:ascii="Arial" w:hAnsi="Arial" w:cs="Arial"/>
          <w:b/>
        </w:rPr>
      </w:pPr>
      <w:r>
        <w:rPr>
          <w:rFonts w:ascii="Arial" w:hAnsi="Arial" w:cs="Arial"/>
          <w:b/>
        </w:rPr>
        <w:t xml:space="preserve">Adresse: </w:t>
      </w:r>
      <w:r>
        <w:rPr>
          <w:rFonts w:ascii="Arial" w:hAnsi="Arial" w:cs="Arial"/>
          <w:b/>
        </w:rPr>
        <w:fldChar w:fldCharType="begin">
          <w:ffData>
            <w:name w:val="Texte4"/>
            <w:enabled/>
            <w:calcOnExit w:val="0"/>
            <w:textInput/>
          </w:ffData>
        </w:fldChar>
      </w:r>
      <w:bookmarkStart w:id="4" w:name="Texte4"/>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bookmarkEnd w:id="4"/>
      <w:r>
        <w:rPr>
          <w:rFonts w:ascii="Arial" w:hAnsi="Arial" w:cs="Arial"/>
          <w:b/>
        </w:rPr>
        <w:tab/>
        <w:t xml:space="preserve">N° : </w:t>
      </w:r>
      <w:r>
        <w:rPr>
          <w:rFonts w:ascii="Arial" w:hAnsi="Arial" w:cs="Arial"/>
          <w:b/>
        </w:rPr>
        <w:fldChar w:fldCharType="begin">
          <w:ffData>
            <w:name w:val="Texte5"/>
            <w:enabled/>
            <w:calcOnExit w:val="0"/>
            <w:textInput>
              <w:type w:val="number"/>
              <w:format w:val="0"/>
            </w:textInput>
          </w:ffData>
        </w:fldChar>
      </w:r>
      <w:bookmarkStart w:id="5" w:name="Texte5"/>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bookmarkEnd w:id="5"/>
    </w:p>
    <w:p>
      <w:pPr>
        <w:spacing w:after="240" w:line="276" w:lineRule="auto"/>
        <w:ind w:left="5103" w:hanging="5103"/>
        <w:rPr>
          <w:rFonts w:ascii="Arial" w:hAnsi="Arial" w:cs="Arial"/>
        </w:rPr>
      </w:pPr>
      <w:r>
        <w:rPr>
          <w:rFonts w:ascii="Arial" w:hAnsi="Arial" w:cs="Arial"/>
        </w:rPr>
        <w:t xml:space="preserve">Localité: </w:t>
      </w:r>
      <w:r>
        <w:rPr>
          <w:rFonts w:ascii="Arial" w:hAnsi="Arial" w:cs="Arial"/>
        </w:rPr>
        <w:fldChar w:fldCharType="begin">
          <w:ffData>
            <w:name w:val="Texte6"/>
            <w:enabled/>
            <w:calcOnExit w:val="0"/>
            <w:textInput/>
          </w:ffData>
        </w:fldChar>
      </w:r>
      <w:bookmarkStart w:id="6" w:name="Texte6"/>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6"/>
      <w:r>
        <w:rPr>
          <w:rFonts w:ascii="Arial" w:hAnsi="Arial" w:cs="Arial"/>
        </w:rPr>
        <w:tab/>
        <w:t xml:space="preserve">Code postal : </w:t>
      </w:r>
      <w:r>
        <w:rPr>
          <w:rFonts w:ascii="Arial" w:hAnsi="Arial" w:cs="Arial"/>
        </w:rPr>
        <w:fldChar w:fldCharType="begin">
          <w:ffData>
            <w:name w:val="Texte7"/>
            <w:enabled/>
            <w:calcOnExit w:val="0"/>
            <w:textInput>
              <w:type w:val="number"/>
              <w:format w:val="0"/>
            </w:textInput>
          </w:ffData>
        </w:fldChar>
      </w:r>
      <w:bookmarkStart w:id="7" w:name="Texte7"/>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7"/>
    </w:p>
    <w:p>
      <w:pPr>
        <w:spacing w:line="276" w:lineRule="auto"/>
        <w:ind w:left="5103" w:hanging="5103"/>
        <w:rPr>
          <w:rFonts w:ascii="Arial" w:hAnsi="Arial" w:cs="Arial"/>
        </w:rPr>
      </w:pPr>
      <w:r>
        <w:rPr>
          <w:rFonts w:ascii="Arial" w:hAnsi="Arial" w:cs="Arial"/>
        </w:rPr>
        <w:t xml:space="preserve">Tel : </w:t>
      </w:r>
      <w:r>
        <w:rPr>
          <w:rFonts w:ascii="Arial" w:hAnsi="Arial" w:cs="Arial"/>
        </w:rPr>
        <w:fldChar w:fldCharType="begin">
          <w:ffData>
            <w:name w:val="Texte8"/>
            <w:enabled/>
            <w:calcOnExit w:val="0"/>
            <w:textInput/>
          </w:ffData>
        </w:fldChar>
      </w:r>
      <w:bookmarkStart w:id="8" w:name="Texte8"/>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8"/>
      <w:r>
        <w:rPr>
          <w:rFonts w:ascii="Arial" w:hAnsi="Arial" w:cs="Arial"/>
        </w:rPr>
        <w:tab/>
        <w:t xml:space="preserve">Email : </w:t>
      </w:r>
      <w:r>
        <w:rPr>
          <w:rFonts w:ascii="Arial" w:hAnsi="Arial" w:cs="Arial"/>
        </w:rPr>
        <w:fldChar w:fldCharType="begin">
          <w:ffData>
            <w:name w:val="Texte9"/>
            <w:enabled/>
            <w:calcOnExit w:val="0"/>
            <w:textInput/>
          </w:ffData>
        </w:fldChar>
      </w:r>
      <w:bookmarkStart w:id="9" w:name="Texte9"/>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9"/>
    </w:p>
    <w:p>
      <w:pPr>
        <w:spacing w:line="276" w:lineRule="auto"/>
        <w:ind w:left="5103" w:hanging="5103"/>
        <w:rPr>
          <w:rFonts w:ascii="Arial" w:hAnsi="Arial" w:cs="Arial"/>
          <w:sz w:val="16"/>
        </w:rPr>
      </w:pPr>
    </w:p>
    <w:p>
      <w:pPr>
        <w:spacing w:line="276" w:lineRule="auto"/>
        <w:rPr>
          <w:rFonts w:ascii="Arial" w:hAnsi="Arial" w:cs="Arial"/>
        </w:rPr>
      </w:pPr>
      <w:r>
        <w:rPr>
          <w:rFonts w:ascii="Arial" w:hAnsi="Arial" w:cs="Arial"/>
        </w:rPr>
        <w:t xml:space="preserve">Fonction dans laquelle vous êtes nommé (e): </w:t>
      </w:r>
      <w:r>
        <w:rPr>
          <w:rFonts w:ascii="Arial" w:hAnsi="Arial" w:cs="Arial"/>
        </w:rPr>
        <w:fldChar w:fldCharType="begin">
          <w:ffData>
            <w:name w:val="Texte10"/>
            <w:enabled/>
            <w:calcOnExit w:val="0"/>
            <w:textInput/>
          </w:ffData>
        </w:fldChar>
      </w:r>
      <w:bookmarkStart w:id="10" w:name="Texte10"/>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10"/>
    </w:p>
    <w:p>
      <w:pPr>
        <w:spacing w:line="276" w:lineRule="auto"/>
        <w:rPr>
          <w:rFonts w:ascii="Arial" w:hAnsi="Arial" w:cs="Arial"/>
          <w:sz w:val="16"/>
        </w:rPr>
      </w:pPr>
    </w:p>
    <w:p>
      <w:pPr>
        <w:spacing w:line="276" w:lineRule="auto"/>
        <w:rPr>
          <w:rFonts w:ascii="Arial" w:hAnsi="Arial" w:cs="Arial"/>
        </w:rPr>
      </w:pPr>
      <w:r>
        <w:rPr>
          <w:rFonts w:ascii="Arial" w:hAnsi="Arial" w:cs="Arial"/>
          <w:u w:val="single"/>
        </w:rPr>
        <w:t>Dans cette fonction, veuillez préciser</w:t>
      </w:r>
      <w:r>
        <w:rPr>
          <w:rFonts w:ascii="Arial" w:hAnsi="Arial" w:cs="Arial"/>
        </w:rPr>
        <w:t> :</w:t>
      </w:r>
    </w:p>
    <w:p>
      <w:pPr>
        <w:spacing w:line="276" w:lineRule="auto"/>
        <w:rPr>
          <w:rFonts w:ascii="Arial" w:hAnsi="Arial" w:cs="Arial"/>
          <w:sz w:val="16"/>
        </w:rPr>
      </w:pPr>
    </w:p>
    <w:p>
      <w:pPr>
        <w:numPr>
          <w:ilvl w:val="0"/>
          <w:numId w:val="3"/>
        </w:numPr>
        <w:spacing w:line="276" w:lineRule="auto"/>
        <w:rPr>
          <w:rFonts w:ascii="Arial" w:hAnsi="Arial" w:cs="Arial"/>
        </w:rPr>
      </w:pPr>
      <w:r>
        <w:rPr>
          <w:rFonts w:ascii="Arial" w:hAnsi="Arial" w:cs="Arial"/>
        </w:rPr>
        <w:t xml:space="preserve">Etablissement dans lequel vous êtes affecté (e) et zone dans laquelle il se situe: </w:t>
      </w:r>
    </w:p>
    <w:p>
      <w:pPr>
        <w:spacing w:line="276" w:lineRule="auto"/>
        <w:ind w:left="708" w:firstLine="710"/>
        <w:rPr>
          <w:rFonts w:ascii="Arial" w:hAnsi="Arial" w:cs="Arial"/>
        </w:rPr>
      </w:pP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line="276" w:lineRule="auto"/>
        <w:ind w:left="709" w:firstLine="709"/>
        <w:rPr>
          <w:rFonts w:ascii="Arial" w:hAnsi="Arial" w:cs="Arial"/>
        </w:rPr>
      </w:pPr>
      <w:r>
        <w:rPr>
          <w:rFonts w:ascii="Arial" w:hAnsi="Arial" w:cs="Arial"/>
        </w:rPr>
        <w:t xml:space="preserve">Zone : </w:t>
      </w:r>
      <w:r>
        <w:rPr>
          <w:rFonts w:ascii="Arial" w:hAnsi="Arial" w:cs="Arial"/>
        </w:rPr>
        <w:fldChar w:fldCharType="begin">
          <w:ffData>
            <w:name w:val="Texte11"/>
            <w:enabled/>
            <w:calcOnExit w:val="0"/>
            <w:textInput>
              <w:type w:val="number"/>
              <w:format w:val="0,00"/>
            </w:textInput>
          </w:ffData>
        </w:fldChar>
      </w:r>
      <w:bookmarkStart w:id="11" w:name="Texte11"/>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11"/>
    </w:p>
    <w:p>
      <w:pPr>
        <w:tabs>
          <w:tab w:val="left" w:leader="dot" w:pos="8505"/>
          <w:tab w:val="left" w:leader="dot" w:pos="11340"/>
        </w:tabs>
        <w:spacing w:line="276" w:lineRule="auto"/>
        <w:ind w:left="709" w:firstLine="709"/>
        <w:rPr>
          <w:rFonts w:ascii="Arial" w:hAnsi="Arial" w:cs="Arial"/>
          <w:sz w:val="16"/>
        </w:rPr>
      </w:pPr>
    </w:p>
    <w:p>
      <w:pPr>
        <w:spacing w:after="240" w:line="276" w:lineRule="auto"/>
        <w:rPr>
          <w:rFonts w:ascii="Arial" w:hAnsi="Arial" w:cs="Arial"/>
        </w:rPr>
      </w:pPr>
      <w:r>
        <w:rPr>
          <w:rFonts w:ascii="Arial" w:hAnsi="Arial" w:cs="Arial"/>
        </w:rPr>
        <w:t>Circonstances exceptionnelles motivant cette demande:</w:t>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line="276" w:lineRule="auto"/>
        <w:rPr>
          <w:rFonts w:ascii="Arial" w:hAnsi="Arial" w:cs="Arial"/>
        </w:rPr>
      </w:pPr>
      <w:r>
        <w:rPr>
          <w:rFonts w:ascii="Arial" w:hAnsi="Arial" w:cs="Arial"/>
        </w:rPr>
        <w:tab/>
      </w:r>
    </w:p>
    <w:p>
      <w:pPr>
        <w:tabs>
          <w:tab w:val="left" w:leader="dot" w:pos="10206"/>
        </w:tabs>
        <w:spacing w:line="276" w:lineRule="auto"/>
        <w:rPr>
          <w:rFonts w:ascii="Arial" w:hAnsi="Arial" w:cs="Arial"/>
          <w:sz w:val="16"/>
        </w:rPr>
      </w:pPr>
    </w:p>
    <w:p>
      <w:pPr>
        <w:tabs>
          <w:tab w:val="left" w:leader="dot" w:pos="8505"/>
        </w:tabs>
        <w:spacing w:line="276" w:lineRule="auto"/>
        <w:rPr>
          <w:rFonts w:ascii="Arial" w:hAnsi="Arial" w:cs="Arial"/>
        </w:rPr>
      </w:pPr>
      <w:r>
        <w:rPr>
          <w:rFonts w:ascii="Arial" w:hAnsi="Arial" w:cs="Arial"/>
          <w:b/>
          <w:u w:val="single"/>
        </w:rPr>
        <w:t>PS</w:t>
      </w:r>
      <w:r>
        <w:rPr>
          <w:rFonts w:ascii="Arial" w:hAnsi="Arial" w:cs="Arial"/>
        </w:rPr>
        <w:t> : N’oubliez pas de joindre à ce formulaire la liste des emplois vacants de la ou les zone(s) de votre choix. Les établissements choisis doivent être cochés dans l’ordre de votre préférence. </w:t>
      </w:r>
    </w:p>
    <w:p>
      <w:pPr>
        <w:tabs>
          <w:tab w:val="left" w:leader="dot" w:pos="8505"/>
        </w:tabs>
        <w:spacing w:line="276" w:lineRule="auto"/>
        <w:rPr>
          <w:rFonts w:ascii="Arial" w:hAnsi="Arial" w:cs="Arial"/>
          <w:sz w:val="16"/>
        </w:rPr>
      </w:pPr>
    </w:p>
    <w:p>
      <w:pPr>
        <w:tabs>
          <w:tab w:val="left" w:leader="dot" w:pos="10206"/>
        </w:tabs>
        <w:spacing w:line="276" w:lineRule="auto"/>
        <w:rPr>
          <w:rFonts w:ascii="Arial" w:hAnsi="Arial" w:cs="Arial"/>
          <w:sz w:val="16"/>
        </w:rPr>
      </w:pPr>
    </w:p>
    <w:p>
      <w:pPr>
        <w:spacing w:line="276" w:lineRule="auto"/>
        <w:rPr>
          <w:rFonts w:ascii="Arial" w:hAnsi="Arial" w:cs="Arial"/>
        </w:rPr>
      </w:pPr>
      <w:r>
        <w:rPr>
          <w:rFonts w:ascii="Arial" w:hAnsi="Arial" w:cs="Arial"/>
        </w:rPr>
        <w:t>Date: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Signature:</w:t>
      </w:r>
    </w:p>
    <w:p>
      <w:pPr>
        <w:pStyle w:val="Titre2"/>
        <w:spacing w:before="0" w:line="276" w:lineRule="auto"/>
        <w:jc w:val="center"/>
        <w:rPr>
          <w:b w:val="0"/>
          <w:bCs w:val="0"/>
          <w:i w:val="0"/>
          <w:iCs w:val="0"/>
          <w:sz w:val="20"/>
          <w:szCs w:val="20"/>
        </w:rPr>
      </w:pPr>
      <w:r>
        <w:br w:type="page"/>
      </w:r>
      <w:r>
        <w:rPr>
          <w:b w:val="0"/>
          <w:bCs w:val="0"/>
          <w:i w:val="0"/>
          <w:iCs w:val="0"/>
          <w:sz w:val="20"/>
          <w:szCs w:val="20"/>
        </w:rPr>
        <w:t>DECRET DU 12/05/2004 PERSONNEL OUVRIER</w:t>
      </w:r>
    </w:p>
    <w:p>
      <w:pPr>
        <w:spacing w:after="120" w:line="276" w:lineRule="auto"/>
        <w:jc w:val="center"/>
        <w:rPr>
          <w:rFonts w:ascii="Arial" w:hAnsi="Arial" w:cs="Arial"/>
        </w:rPr>
      </w:pPr>
      <w:r>
        <w:rPr>
          <w:rFonts w:ascii="Arial" w:hAnsi="Arial" w:cs="Arial"/>
        </w:rPr>
        <w:t>CHANGEMENT D’AFFECTATION - JANVIER 2018</w:t>
      </w:r>
    </w:p>
    <w:p>
      <w:pPr>
        <w:pStyle w:val="Titre4"/>
        <w:spacing w:before="0" w:line="276" w:lineRule="auto"/>
        <w:jc w:val="center"/>
        <w:rPr>
          <w:rFonts w:ascii="Arial" w:hAnsi="Arial" w:cs="Arial"/>
          <w:bCs w:val="0"/>
          <w:sz w:val="20"/>
          <w:szCs w:val="20"/>
        </w:rPr>
      </w:pPr>
      <w:r>
        <w:rPr>
          <w:rFonts w:ascii="Arial" w:hAnsi="Arial" w:cs="Arial"/>
          <w:bCs w:val="0"/>
          <w:sz w:val="20"/>
          <w:szCs w:val="20"/>
        </w:rPr>
        <w:t>ARTICLE 210 : FONCTIONS DE RECRUTEMENT</w:t>
      </w:r>
    </w:p>
    <w:p>
      <w:pPr>
        <w:pStyle w:val="Titre4"/>
        <w:spacing w:before="0" w:line="276" w:lineRule="auto"/>
        <w:jc w:val="center"/>
        <w:rPr>
          <w:rFonts w:ascii="Arial" w:hAnsi="Arial" w:cs="Arial"/>
          <w:bCs w:val="0"/>
          <w:sz w:val="20"/>
          <w:szCs w:val="20"/>
        </w:rPr>
      </w:pPr>
      <w:r>
        <w:rPr>
          <w:rFonts w:ascii="Arial" w:hAnsi="Arial" w:cs="Arial"/>
          <w:bCs w:val="0"/>
          <w:sz w:val="20"/>
          <w:szCs w:val="20"/>
        </w:rPr>
        <w:t>ARTICLE 225 : FONCTIONS DE PROMOTION</w:t>
      </w:r>
    </w:p>
    <w:p>
      <w:pPr>
        <w:spacing w:line="276" w:lineRule="auto"/>
        <w:jc w:val="center"/>
        <w:rPr>
          <w:rFonts w:ascii="Arial" w:hAnsi="Arial" w:cs="Arial"/>
          <w:sz w:val="16"/>
        </w:rPr>
      </w:pPr>
    </w:p>
    <w:p>
      <w:pPr>
        <w:pStyle w:val="Titre2"/>
        <w:spacing w:before="0" w:line="276" w:lineRule="auto"/>
        <w:jc w:val="center"/>
        <w:rPr>
          <w:bCs w:val="0"/>
          <w:i w:val="0"/>
          <w:iCs w:val="0"/>
          <w:sz w:val="20"/>
          <w:szCs w:val="20"/>
        </w:rPr>
      </w:pPr>
      <w:r>
        <w:rPr>
          <w:bCs w:val="0"/>
          <w:i w:val="0"/>
          <w:iCs w:val="0"/>
          <w:sz w:val="20"/>
          <w:szCs w:val="20"/>
        </w:rPr>
        <w:t>DEMANDE DE CHANGEMENT D'AFFECTATION DANS UN ETABLISSEMENT D'UNE AUTRE ZONE</w:t>
      </w:r>
    </w:p>
    <w:p>
      <w:pPr>
        <w:spacing w:line="276" w:lineRule="auto"/>
        <w:jc w:val="center"/>
        <w:rPr>
          <w:rFonts w:ascii="Arial" w:hAnsi="Arial" w:cs="Arial"/>
          <w:sz w:val="16"/>
        </w:rPr>
      </w:pPr>
    </w:p>
    <w:p>
      <w:pPr>
        <w:spacing w:line="276" w:lineRule="auto"/>
        <w:rPr>
          <w:rFonts w:ascii="Arial" w:hAnsi="Arial" w:cs="Arial"/>
          <w:b/>
        </w:rPr>
      </w:pPr>
    </w:p>
    <w:p>
      <w:pPr>
        <w:spacing w:line="276" w:lineRule="auto"/>
        <w:rPr>
          <w:rFonts w:ascii="Arial" w:hAnsi="Arial" w:cs="Arial"/>
          <w:b/>
        </w:rPr>
      </w:pPr>
    </w:p>
    <w:p>
      <w:pPr>
        <w:spacing w:line="276" w:lineRule="auto"/>
        <w:ind w:left="5103" w:hanging="5103"/>
        <w:rPr>
          <w:rFonts w:ascii="Arial" w:hAnsi="Arial" w:cs="Arial"/>
          <w:b/>
        </w:rPr>
      </w:pPr>
      <w:r>
        <w:rPr>
          <w:rFonts w:ascii="Arial" w:hAnsi="Arial" w:cs="Arial"/>
          <w:b/>
        </w:rPr>
        <w:t>NOM :</w:t>
      </w:r>
      <w:r>
        <w:rPr>
          <w:rFonts w:ascii="Arial" w:hAnsi="Arial" w:cs="Arial"/>
          <w:b/>
        </w:rPr>
        <w:fldChar w:fldCharType="begin">
          <w:ffData>
            <w:name w:val="Texte1"/>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r>
        <w:rPr>
          <w:rFonts w:ascii="Arial" w:hAnsi="Arial" w:cs="Arial"/>
          <w:b/>
        </w:rPr>
        <w:tab/>
        <w:t>Prénom:</w:t>
      </w:r>
      <w:r>
        <w:rPr>
          <w:rFonts w:ascii="Arial" w:hAnsi="Arial" w:cs="Arial"/>
          <w:b/>
        </w:rPr>
        <w:fldChar w:fldCharType="begin">
          <w:ffData>
            <w:name w:val="Texte2"/>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r>
        <w:rPr>
          <w:rFonts w:ascii="Arial" w:hAnsi="Arial" w:cs="Arial"/>
          <w:b/>
        </w:rPr>
        <w:fldChar w:fldCharType="begin">
          <w:ffData>
            <w:name w:val="Texte3"/>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p>
    <w:p>
      <w:pPr>
        <w:spacing w:line="276" w:lineRule="auto"/>
        <w:rPr>
          <w:rFonts w:ascii="Arial" w:hAnsi="Arial" w:cs="Arial"/>
          <w:b/>
        </w:rPr>
      </w:pPr>
    </w:p>
    <w:p>
      <w:pPr>
        <w:spacing w:after="240" w:line="276" w:lineRule="auto"/>
        <w:ind w:left="5103" w:hanging="5103"/>
        <w:rPr>
          <w:rFonts w:ascii="Arial" w:hAnsi="Arial" w:cs="Arial"/>
          <w:b/>
        </w:rPr>
      </w:pPr>
      <w:r>
        <w:rPr>
          <w:rFonts w:ascii="Arial" w:hAnsi="Arial" w:cs="Arial"/>
          <w:b/>
        </w:rPr>
        <w:t xml:space="preserve">Adresse: </w:t>
      </w:r>
      <w:r>
        <w:rPr>
          <w:rFonts w:ascii="Arial" w:hAnsi="Arial" w:cs="Arial"/>
          <w:b/>
        </w:rPr>
        <w:fldChar w:fldCharType="begin">
          <w:ffData>
            <w:name w:val="Texte4"/>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r>
        <w:rPr>
          <w:rFonts w:ascii="Arial" w:hAnsi="Arial" w:cs="Arial"/>
          <w:b/>
        </w:rPr>
        <w:tab/>
        <w:t xml:space="preserve">N° : </w:t>
      </w:r>
      <w:r>
        <w:rPr>
          <w:rFonts w:ascii="Arial" w:hAnsi="Arial" w:cs="Arial"/>
          <w:b/>
        </w:rPr>
        <w:fldChar w:fldCharType="begin">
          <w:ffData>
            <w:name w:val="Texte5"/>
            <w:enabled/>
            <w:calcOnExit w:val="0"/>
            <w:textInput>
              <w:type w:val="number"/>
              <w:forma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p>
    <w:p>
      <w:pPr>
        <w:spacing w:after="240" w:line="276" w:lineRule="auto"/>
        <w:ind w:left="5103" w:hanging="5103"/>
        <w:rPr>
          <w:rFonts w:ascii="Arial" w:hAnsi="Arial" w:cs="Arial"/>
        </w:rPr>
      </w:pPr>
      <w:r>
        <w:rPr>
          <w:rFonts w:ascii="Arial" w:hAnsi="Arial" w:cs="Arial"/>
        </w:rPr>
        <w:t xml:space="preserve">Localité: </w:t>
      </w:r>
      <w:r>
        <w:rPr>
          <w:rFonts w:ascii="Arial" w:hAnsi="Arial" w:cs="Arial"/>
        </w:rPr>
        <w:fldChar w:fldCharType="begin">
          <w:ffData>
            <w:name w:val="Texte6"/>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r>
        <w:rPr>
          <w:rFonts w:ascii="Arial" w:hAnsi="Arial" w:cs="Arial"/>
        </w:rPr>
        <w:tab/>
        <w:t xml:space="preserve">Code postal : </w:t>
      </w:r>
      <w:r>
        <w:rPr>
          <w:rFonts w:ascii="Arial" w:hAnsi="Arial" w:cs="Arial"/>
        </w:rPr>
        <w:fldChar w:fldCharType="begin">
          <w:ffData>
            <w:name w:val="Texte7"/>
            <w:enabled/>
            <w:calcOnExit w:val="0"/>
            <w:textInput>
              <w:type w:val="number"/>
              <w:forma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pPr>
        <w:spacing w:after="240" w:line="276" w:lineRule="auto"/>
        <w:ind w:left="5103" w:hanging="5103"/>
        <w:rPr>
          <w:rFonts w:ascii="Arial" w:hAnsi="Arial" w:cs="Arial"/>
        </w:rPr>
      </w:pPr>
      <w:r>
        <w:rPr>
          <w:rFonts w:ascii="Arial" w:hAnsi="Arial" w:cs="Arial"/>
        </w:rPr>
        <w:t xml:space="preserve">Tel : </w:t>
      </w:r>
      <w:r>
        <w:rPr>
          <w:rFonts w:ascii="Arial" w:hAnsi="Arial" w:cs="Arial"/>
        </w:rPr>
        <w:fldChar w:fldCharType="begin">
          <w:ffData>
            <w:name w:val="Texte8"/>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r>
        <w:rPr>
          <w:rFonts w:ascii="Arial" w:hAnsi="Arial" w:cs="Arial"/>
        </w:rPr>
        <w:tab/>
        <w:t xml:space="preserve">Email : </w:t>
      </w:r>
      <w:r>
        <w:rPr>
          <w:rFonts w:ascii="Arial" w:hAnsi="Arial" w:cs="Arial"/>
        </w:rPr>
        <w:fldChar w:fldCharType="begin">
          <w:ffData>
            <w:name w:val="Texte9"/>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pPr>
        <w:spacing w:line="276" w:lineRule="auto"/>
        <w:rPr>
          <w:rFonts w:ascii="Arial" w:hAnsi="Arial" w:cs="Arial"/>
        </w:rPr>
      </w:pPr>
      <w:r>
        <w:rPr>
          <w:rFonts w:ascii="Arial" w:hAnsi="Arial" w:cs="Arial"/>
        </w:rPr>
        <w:t xml:space="preserve">Fonction dans laquelle vous êtes nommé (e): </w:t>
      </w:r>
      <w:r>
        <w:rPr>
          <w:rFonts w:ascii="Arial" w:hAnsi="Arial" w:cs="Arial"/>
        </w:rPr>
        <w:fldChar w:fldCharType="begin">
          <w:ffData>
            <w:name w:val="Texte10"/>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pPr>
        <w:spacing w:line="276" w:lineRule="auto"/>
        <w:rPr>
          <w:rFonts w:ascii="Arial" w:hAnsi="Arial" w:cs="Arial"/>
          <w:sz w:val="16"/>
        </w:rPr>
      </w:pPr>
    </w:p>
    <w:p>
      <w:pPr>
        <w:spacing w:line="276" w:lineRule="auto"/>
        <w:rPr>
          <w:rFonts w:ascii="Arial" w:hAnsi="Arial" w:cs="Arial"/>
        </w:rPr>
      </w:pPr>
      <w:r>
        <w:rPr>
          <w:rFonts w:ascii="Arial" w:hAnsi="Arial" w:cs="Arial"/>
          <w:u w:val="single"/>
        </w:rPr>
        <w:t>Dans cette fonction, veuillez préciser</w:t>
      </w:r>
      <w:r>
        <w:rPr>
          <w:rFonts w:ascii="Arial" w:hAnsi="Arial" w:cs="Arial"/>
        </w:rPr>
        <w:t> :</w:t>
      </w:r>
    </w:p>
    <w:p>
      <w:pPr>
        <w:spacing w:line="276" w:lineRule="auto"/>
        <w:rPr>
          <w:rFonts w:ascii="Arial" w:hAnsi="Arial" w:cs="Arial"/>
          <w:sz w:val="16"/>
        </w:rPr>
      </w:pPr>
    </w:p>
    <w:p>
      <w:pPr>
        <w:numPr>
          <w:ilvl w:val="0"/>
          <w:numId w:val="3"/>
        </w:numPr>
        <w:spacing w:line="276" w:lineRule="auto"/>
        <w:rPr>
          <w:rFonts w:ascii="Arial" w:hAnsi="Arial" w:cs="Arial"/>
        </w:rPr>
      </w:pPr>
      <w:r>
        <w:rPr>
          <w:rFonts w:ascii="Arial" w:hAnsi="Arial" w:cs="Arial"/>
        </w:rPr>
        <w:t xml:space="preserve">Etablissement dans lequel vous êtes affecté (e) et zone dans laquelle il se situe: </w:t>
      </w:r>
    </w:p>
    <w:p>
      <w:pPr>
        <w:spacing w:line="276" w:lineRule="auto"/>
        <w:ind w:left="708" w:firstLine="710"/>
        <w:rPr>
          <w:rFonts w:ascii="Arial" w:hAnsi="Arial" w:cs="Arial"/>
        </w:rPr>
      </w:pP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after="240" w:line="276" w:lineRule="auto"/>
        <w:ind w:left="709" w:firstLine="709"/>
        <w:rPr>
          <w:rFonts w:ascii="Arial" w:hAnsi="Arial" w:cs="Arial"/>
        </w:rPr>
      </w:pPr>
      <w:r>
        <w:rPr>
          <w:rFonts w:ascii="Arial" w:hAnsi="Arial" w:cs="Arial"/>
        </w:rPr>
        <w:tab/>
      </w:r>
    </w:p>
    <w:p>
      <w:pPr>
        <w:tabs>
          <w:tab w:val="left" w:leader="dot" w:pos="8505"/>
          <w:tab w:val="left" w:leader="dot" w:pos="11340"/>
        </w:tabs>
        <w:spacing w:line="276" w:lineRule="auto"/>
        <w:ind w:left="709" w:firstLine="709"/>
        <w:rPr>
          <w:rFonts w:ascii="Arial" w:hAnsi="Arial" w:cs="Arial"/>
        </w:rPr>
      </w:pPr>
      <w:r>
        <w:rPr>
          <w:rFonts w:ascii="Arial" w:hAnsi="Arial" w:cs="Arial"/>
        </w:rPr>
        <w:t xml:space="preserve">Zone : </w:t>
      </w:r>
      <w:r>
        <w:rPr>
          <w:rFonts w:ascii="Arial" w:hAnsi="Arial" w:cs="Arial"/>
        </w:rPr>
        <w:fldChar w:fldCharType="begin">
          <w:ffData>
            <w:name w:val="Texte11"/>
            <w:enabled/>
            <w:calcOnExit w:val="0"/>
            <w:textInput>
              <w:type w:val="number"/>
              <w:format w:val="0,0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pPr>
        <w:tabs>
          <w:tab w:val="left" w:leader="dot" w:pos="8505"/>
          <w:tab w:val="left" w:leader="dot" w:pos="11340"/>
        </w:tabs>
        <w:spacing w:line="276" w:lineRule="auto"/>
        <w:ind w:left="709" w:firstLine="709"/>
        <w:rPr>
          <w:rFonts w:ascii="Arial" w:hAnsi="Arial" w:cs="Arial"/>
          <w:sz w:val="16"/>
        </w:rPr>
      </w:pPr>
    </w:p>
    <w:p>
      <w:pPr>
        <w:spacing w:after="240" w:line="276" w:lineRule="auto"/>
        <w:rPr>
          <w:rFonts w:ascii="Arial" w:hAnsi="Arial" w:cs="Arial"/>
        </w:rPr>
      </w:pPr>
      <w:r>
        <w:rPr>
          <w:rFonts w:ascii="Arial" w:hAnsi="Arial" w:cs="Arial"/>
        </w:rPr>
        <w:t>Circonstances exceptionnelles motivant cette demande:</w:t>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after="240" w:line="276" w:lineRule="auto"/>
        <w:rPr>
          <w:rFonts w:ascii="Arial" w:hAnsi="Arial" w:cs="Arial"/>
        </w:rPr>
      </w:pPr>
      <w:r>
        <w:rPr>
          <w:rFonts w:ascii="Arial" w:hAnsi="Arial" w:cs="Arial"/>
        </w:rPr>
        <w:tab/>
      </w:r>
    </w:p>
    <w:p>
      <w:pPr>
        <w:tabs>
          <w:tab w:val="left" w:leader="dot" w:pos="10206"/>
        </w:tabs>
        <w:spacing w:line="276" w:lineRule="auto"/>
        <w:rPr>
          <w:rFonts w:ascii="Arial" w:hAnsi="Arial" w:cs="Arial"/>
          <w:sz w:val="16"/>
        </w:rPr>
      </w:pPr>
      <w:r>
        <w:rPr>
          <w:rFonts w:ascii="Arial" w:hAnsi="Arial" w:cs="Arial"/>
        </w:rPr>
        <w:tab/>
      </w:r>
    </w:p>
    <w:p>
      <w:pPr>
        <w:tabs>
          <w:tab w:val="left" w:leader="dot" w:pos="10206"/>
        </w:tabs>
        <w:spacing w:line="276" w:lineRule="auto"/>
        <w:rPr>
          <w:rFonts w:ascii="Arial" w:hAnsi="Arial" w:cs="Arial"/>
          <w:sz w:val="16"/>
        </w:rPr>
      </w:pPr>
    </w:p>
    <w:p>
      <w:pPr>
        <w:tabs>
          <w:tab w:val="left" w:leader="dot" w:pos="8505"/>
        </w:tabs>
        <w:spacing w:line="276" w:lineRule="auto"/>
        <w:rPr>
          <w:rFonts w:ascii="Arial" w:hAnsi="Arial" w:cs="Arial"/>
        </w:rPr>
      </w:pPr>
      <w:r>
        <w:rPr>
          <w:rFonts w:ascii="Arial" w:hAnsi="Arial" w:cs="Arial"/>
          <w:b/>
          <w:u w:val="single"/>
        </w:rPr>
        <w:t>PS</w:t>
      </w:r>
      <w:r>
        <w:rPr>
          <w:rFonts w:ascii="Arial" w:hAnsi="Arial" w:cs="Arial"/>
        </w:rPr>
        <w:t> : N’oubliez pas de joindre à ce formulaire la liste des emplois vacants de la ou les zone(s) de votre choix. Les établissements choisis doivent être cochés dans l’ordre de votre préférence. </w:t>
      </w:r>
    </w:p>
    <w:p>
      <w:pPr>
        <w:tabs>
          <w:tab w:val="left" w:leader="dot" w:pos="10206"/>
        </w:tabs>
        <w:spacing w:line="276" w:lineRule="auto"/>
        <w:rPr>
          <w:rFonts w:ascii="Arial" w:hAnsi="Arial" w:cs="Arial"/>
          <w:sz w:val="16"/>
        </w:rPr>
      </w:pPr>
    </w:p>
    <w:p>
      <w:pPr>
        <w:spacing w:line="276" w:lineRule="auto"/>
        <w:rPr>
          <w:rFonts w:ascii="Arial" w:hAnsi="Arial" w:cs="Arial"/>
        </w:rPr>
      </w:pPr>
      <w:r>
        <w:rPr>
          <w:rFonts w:ascii="Arial" w:hAnsi="Arial" w:cs="Arial"/>
        </w:rPr>
        <w:t>Date: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Signature:</w:t>
      </w:r>
      <w:r>
        <w:rPr>
          <w:rFonts w:ascii="Arial" w:hAnsi="Arial" w:cs="Arial"/>
        </w:rPr>
        <w:br w:type="page"/>
      </w:r>
    </w:p>
    <w:p>
      <w:pPr>
        <w:pStyle w:val="Titre2"/>
        <w:spacing w:before="0" w:line="276" w:lineRule="auto"/>
        <w:jc w:val="center"/>
        <w:rPr>
          <w:b w:val="0"/>
          <w:bCs w:val="0"/>
          <w:i w:val="0"/>
          <w:iCs w:val="0"/>
          <w:sz w:val="20"/>
          <w:szCs w:val="20"/>
        </w:rPr>
      </w:pPr>
      <w:r>
        <w:rPr>
          <w:b w:val="0"/>
          <w:bCs w:val="0"/>
          <w:i w:val="0"/>
          <w:iCs w:val="0"/>
          <w:sz w:val="20"/>
          <w:szCs w:val="20"/>
        </w:rPr>
        <w:t>DECRET DU 12/05/2004 PERSONNEL OUVRIER</w:t>
      </w:r>
    </w:p>
    <w:p>
      <w:pPr>
        <w:pStyle w:val="Titre2"/>
        <w:spacing w:before="0" w:line="276" w:lineRule="auto"/>
        <w:jc w:val="center"/>
        <w:rPr>
          <w:b w:val="0"/>
          <w:bCs w:val="0"/>
          <w:i w:val="0"/>
          <w:iCs w:val="0"/>
          <w:sz w:val="20"/>
          <w:szCs w:val="20"/>
        </w:rPr>
      </w:pPr>
      <w:r>
        <w:rPr>
          <w:b w:val="0"/>
          <w:bCs w:val="0"/>
          <w:i w:val="0"/>
          <w:iCs w:val="0"/>
          <w:sz w:val="20"/>
          <w:szCs w:val="20"/>
        </w:rPr>
        <w:t>CHANGEMENT D’AFFECTATION JANVIER 2018</w:t>
      </w:r>
    </w:p>
    <w:p/>
    <w:p>
      <w:pPr>
        <w:jc w:val="center"/>
        <w:rPr>
          <w:rFonts w:ascii="Arial" w:hAnsi="Arial" w:cs="Arial"/>
          <w:b/>
          <w:sz w:val="24"/>
          <w:szCs w:val="24"/>
        </w:rPr>
      </w:pPr>
      <w:r>
        <w:rPr>
          <w:rFonts w:ascii="Arial" w:hAnsi="Arial" w:cs="Arial"/>
          <w:b/>
          <w:sz w:val="24"/>
          <w:szCs w:val="24"/>
        </w:rPr>
        <w:t>Annexe 1</w:t>
      </w:r>
    </w:p>
    <w:p>
      <w:pPr>
        <w:rPr>
          <w:rFonts w:ascii="Arial" w:hAnsi="Arial" w:cs="Arial"/>
        </w:rPr>
      </w:pPr>
    </w:p>
    <w:p>
      <w:pPr>
        <w:spacing w:line="276" w:lineRule="auto"/>
        <w:ind w:left="66"/>
        <w:jc w:val="center"/>
        <w:rPr>
          <w:rFonts w:ascii="Arial" w:hAnsi="Arial" w:cs="Arial"/>
          <w:u w:val="single"/>
        </w:rPr>
      </w:pPr>
      <w:r>
        <w:rPr>
          <w:rFonts w:ascii="Arial" w:hAnsi="Arial" w:cs="Arial"/>
          <w:u w:val="single"/>
        </w:rPr>
        <w:t>Les  zones géographiques</w:t>
      </w:r>
    </w:p>
    <w:p>
      <w:pPr>
        <w:spacing w:line="276" w:lineRule="auto"/>
        <w:rPr>
          <w:rFonts w:ascii="Arial" w:hAnsi="Arial" w:cs="Arial"/>
          <w:b/>
        </w:rPr>
      </w:pPr>
    </w:p>
    <w:p>
      <w:pPr>
        <w:spacing w:line="276" w:lineRule="auto"/>
        <w:rPr>
          <w:rFonts w:ascii="Arial" w:hAnsi="Arial" w:cs="Arial"/>
          <w:b/>
        </w:rPr>
      </w:pPr>
    </w:p>
    <w:p>
      <w:pPr>
        <w:spacing w:line="276" w:lineRule="auto"/>
        <w:ind w:left="66"/>
        <w:jc w:val="both"/>
        <w:rPr>
          <w:rFonts w:ascii="Arial" w:hAnsi="Arial" w:cs="Arial"/>
        </w:rPr>
      </w:pPr>
      <w:r>
        <w:rPr>
          <w:rFonts w:ascii="Arial" w:hAnsi="Arial" w:cs="Arial"/>
        </w:rPr>
        <w:t xml:space="preserve">Les différents établissements sont désormais répartis  dans 10 zones. La liste ci-dessous  énumère les différentes zones, ainsi que les différentes communes qui les composent. </w:t>
      </w:r>
    </w:p>
    <w:p>
      <w:pPr>
        <w:spacing w:line="276" w:lineRule="auto"/>
        <w:ind w:left="66"/>
        <w:jc w:val="both"/>
        <w:rPr>
          <w:rFonts w:ascii="Arial" w:hAnsi="Arial" w:cs="Arial"/>
        </w:rPr>
      </w:pPr>
    </w:p>
    <w:p>
      <w:pPr>
        <w:spacing w:line="276" w:lineRule="auto"/>
        <w:ind w:left="66"/>
        <w:jc w:val="both"/>
        <w:rPr>
          <w:rFonts w:ascii="Arial" w:hAnsi="Arial" w:cs="Arial"/>
          <w:lang w:val="fr-BE"/>
        </w:rPr>
      </w:pPr>
      <w:r>
        <w:rPr>
          <w:rFonts w:ascii="Arial" w:hAnsi="Arial" w:cs="Arial"/>
          <w:lang w:val="fr-BE"/>
        </w:rPr>
        <w:t xml:space="preserve">1. </w:t>
      </w:r>
      <w:r>
        <w:rPr>
          <w:rFonts w:ascii="Arial" w:hAnsi="Arial" w:cs="Arial"/>
          <w:b/>
          <w:lang w:val="fr-BE"/>
        </w:rPr>
        <w:t>La zone de Bruxelles composée des 19 communes de la Région de Bruxelles-Capitale</w:t>
      </w:r>
      <w:r>
        <w:rPr>
          <w:rFonts w:ascii="Arial" w:hAnsi="Arial" w:cs="Arial"/>
          <w:lang w:val="fr-BE"/>
        </w:rPr>
        <w:t xml:space="preserve"> : Anderlecht, Auderghem, Berchem-Sainte-Agathe, Bruxelles, Etterbeek, Evere, Forest, Ganshoren, Ixelles, Jette, Koekelberg, Molenbeek-Saint-Jean, Saint-Gilles, Saint-Josse-ten-Noode, Schaerbeek, Uccle, Watermael-Boitsfort, Woluwe-Saint-Lambert, Woluwe-Saint Pierre.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2. </w:t>
      </w:r>
      <w:r>
        <w:rPr>
          <w:rFonts w:ascii="Arial" w:hAnsi="Arial" w:cs="Arial"/>
          <w:b/>
          <w:lang w:val="fr-BE"/>
        </w:rPr>
        <w:t>La zone du Brabant Wallon composée des communes suivantes</w:t>
      </w:r>
      <w:r>
        <w:rPr>
          <w:rFonts w:ascii="Arial" w:hAnsi="Arial" w:cs="Arial"/>
          <w:lang w:val="fr-BE"/>
        </w:rPr>
        <w:t xml:space="preserve"> : Beauvechain, Braine-l'Alleud, Braine-le-Château, Court-Saint-Etienne, </w:t>
      </w:r>
      <w:proofErr w:type="spellStart"/>
      <w:r>
        <w:rPr>
          <w:rFonts w:ascii="Arial" w:hAnsi="Arial" w:cs="Arial"/>
          <w:lang w:val="fr-BE"/>
        </w:rPr>
        <w:t>Chastre</w:t>
      </w:r>
      <w:proofErr w:type="spellEnd"/>
      <w:r>
        <w:rPr>
          <w:rFonts w:ascii="Arial" w:hAnsi="Arial" w:cs="Arial"/>
          <w:lang w:val="fr-BE"/>
        </w:rPr>
        <w:t xml:space="preserve">, Chaumont-Gistoux, Genappe, Grez-Doiceau, </w:t>
      </w:r>
      <w:proofErr w:type="spellStart"/>
      <w:r>
        <w:rPr>
          <w:rFonts w:ascii="Arial" w:hAnsi="Arial" w:cs="Arial"/>
          <w:lang w:val="fr-BE"/>
        </w:rPr>
        <w:t>Hélécine</w:t>
      </w:r>
      <w:proofErr w:type="spellEnd"/>
      <w:r>
        <w:rPr>
          <w:rFonts w:ascii="Arial" w:hAnsi="Arial" w:cs="Arial"/>
          <w:lang w:val="fr-BE"/>
        </w:rPr>
        <w:t xml:space="preserve">, </w:t>
      </w:r>
      <w:proofErr w:type="spellStart"/>
      <w:r>
        <w:rPr>
          <w:rFonts w:ascii="Arial" w:hAnsi="Arial" w:cs="Arial"/>
          <w:lang w:val="fr-BE"/>
        </w:rPr>
        <w:t>Incourt</w:t>
      </w:r>
      <w:proofErr w:type="spellEnd"/>
      <w:r>
        <w:rPr>
          <w:rFonts w:ascii="Arial" w:hAnsi="Arial" w:cs="Arial"/>
          <w:lang w:val="fr-BE"/>
        </w:rPr>
        <w:t xml:space="preserve">, Ittre, Jodoigne, La </w:t>
      </w:r>
      <w:proofErr w:type="spellStart"/>
      <w:r>
        <w:rPr>
          <w:rFonts w:ascii="Arial" w:hAnsi="Arial" w:cs="Arial"/>
          <w:lang w:val="fr-BE"/>
        </w:rPr>
        <w:t>Hulpe</w:t>
      </w:r>
      <w:proofErr w:type="spellEnd"/>
      <w:r>
        <w:rPr>
          <w:rFonts w:ascii="Arial" w:hAnsi="Arial" w:cs="Arial"/>
          <w:lang w:val="fr-BE"/>
        </w:rPr>
        <w:t xml:space="preserve">, </w:t>
      </w:r>
      <w:proofErr w:type="spellStart"/>
      <w:r>
        <w:rPr>
          <w:rFonts w:ascii="Arial" w:hAnsi="Arial" w:cs="Arial"/>
          <w:lang w:val="fr-BE"/>
        </w:rPr>
        <w:t>Lasne</w:t>
      </w:r>
      <w:proofErr w:type="spellEnd"/>
      <w:r>
        <w:rPr>
          <w:rFonts w:ascii="Arial" w:hAnsi="Arial" w:cs="Arial"/>
          <w:lang w:val="fr-BE"/>
        </w:rPr>
        <w:t xml:space="preserve">, Mont-Saint-Guibert, Nivelles, </w:t>
      </w:r>
      <w:proofErr w:type="spellStart"/>
      <w:r>
        <w:rPr>
          <w:rFonts w:ascii="Arial" w:hAnsi="Arial" w:cs="Arial"/>
          <w:lang w:val="fr-BE"/>
        </w:rPr>
        <w:t>Orp</w:t>
      </w:r>
      <w:proofErr w:type="spellEnd"/>
      <w:r>
        <w:rPr>
          <w:rFonts w:ascii="Arial" w:hAnsi="Arial" w:cs="Arial"/>
          <w:lang w:val="fr-BE"/>
        </w:rPr>
        <w:t xml:space="preserve">-Jauche, Ottignies-Louvain-la-Neuve, Perwez, </w:t>
      </w:r>
      <w:proofErr w:type="spellStart"/>
      <w:r>
        <w:rPr>
          <w:rFonts w:ascii="Arial" w:hAnsi="Arial" w:cs="Arial"/>
          <w:lang w:val="fr-BE"/>
        </w:rPr>
        <w:t>Ramillies</w:t>
      </w:r>
      <w:proofErr w:type="spellEnd"/>
      <w:r>
        <w:rPr>
          <w:rFonts w:ascii="Arial" w:hAnsi="Arial" w:cs="Arial"/>
          <w:lang w:val="fr-BE"/>
        </w:rPr>
        <w:t xml:space="preserve">, </w:t>
      </w:r>
      <w:proofErr w:type="spellStart"/>
      <w:r>
        <w:rPr>
          <w:rFonts w:ascii="Arial" w:hAnsi="Arial" w:cs="Arial"/>
          <w:lang w:val="fr-BE"/>
        </w:rPr>
        <w:t>Rebecq</w:t>
      </w:r>
      <w:proofErr w:type="spellEnd"/>
      <w:r>
        <w:rPr>
          <w:rFonts w:ascii="Arial" w:hAnsi="Arial" w:cs="Arial"/>
          <w:lang w:val="fr-BE"/>
        </w:rPr>
        <w:t xml:space="preserve">, Rixensart, Tubize, </w:t>
      </w:r>
      <w:proofErr w:type="spellStart"/>
      <w:r>
        <w:rPr>
          <w:rFonts w:ascii="Arial" w:hAnsi="Arial" w:cs="Arial"/>
          <w:lang w:val="fr-BE"/>
        </w:rPr>
        <w:t>Walhain,Waterloo</w:t>
      </w:r>
      <w:proofErr w:type="spellEnd"/>
      <w:r>
        <w:rPr>
          <w:rFonts w:ascii="Arial" w:hAnsi="Arial" w:cs="Arial"/>
          <w:lang w:val="fr-BE"/>
        </w:rPr>
        <w:t xml:space="preserve">, Wavre, Villers-la Ville.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3. </w:t>
      </w:r>
      <w:r>
        <w:rPr>
          <w:rFonts w:ascii="Arial" w:hAnsi="Arial" w:cs="Arial"/>
          <w:b/>
          <w:lang w:val="fr-BE"/>
        </w:rPr>
        <w:t>La zone de Huy-Waremme composée des communes suivantes</w:t>
      </w:r>
      <w:r>
        <w:rPr>
          <w:rFonts w:ascii="Arial" w:hAnsi="Arial" w:cs="Arial"/>
          <w:lang w:val="fr-BE"/>
        </w:rPr>
        <w:t xml:space="preserve"> : Amay, </w:t>
      </w:r>
      <w:proofErr w:type="spellStart"/>
      <w:r>
        <w:rPr>
          <w:rFonts w:ascii="Arial" w:hAnsi="Arial" w:cs="Arial"/>
          <w:lang w:val="fr-BE"/>
        </w:rPr>
        <w:t>Anthisnes</w:t>
      </w:r>
      <w:proofErr w:type="spellEnd"/>
      <w:r>
        <w:rPr>
          <w:rFonts w:ascii="Arial" w:hAnsi="Arial" w:cs="Arial"/>
          <w:lang w:val="fr-BE"/>
        </w:rPr>
        <w:t xml:space="preserve">, </w:t>
      </w:r>
      <w:proofErr w:type="spellStart"/>
      <w:r>
        <w:rPr>
          <w:rFonts w:ascii="Arial" w:hAnsi="Arial" w:cs="Arial"/>
          <w:lang w:val="fr-BE"/>
        </w:rPr>
        <w:t>Berloz</w:t>
      </w:r>
      <w:proofErr w:type="spellEnd"/>
      <w:r>
        <w:rPr>
          <w:rFonts w:ascii="Arial" w:hAnsi="Arial" w:cs="Arial"/>
          <w:lang w:val="fr-BE"/>
        </w:rPr>
        <w:t xml:space="preserve">, Braives, </w:t>
      </w:r>
      <w:proofErr w:type="spellStart"/>
      <w:r>
        <w:rPr>
          <w:rFonts w:ascii="Arial" w:hAnsi="Arial" w:cs="Arial"/>
          <w:lang w:val="fr-BE"/>
        </w:rPr>
        <w:t>Burdinne</w:t>
      </w:r>
      <w:proofErr w:type="spellEnd"/>
      <w:r>
        <w:rPr>
          <w:rFonts w:ascii="Arial" w:hAnsi="Arial" w:cs="Arial"/>
          <w:lang w:val="fr-BE"/>
        </w:rPr>
        <w:t xml:space="preserve">, Clavier, </w:t>
      </w:r>
      <w:proofErr w:type="spellStart"/>
      <w:r>
        <w:rPr>
          <w:rFonts w:ascii="Arial" w:hAnsi="Arial" w:cs="Arial"/>
          <w:lang w:val="fr-BE"/>
        </w:rPr>
        <w:t>Crisnée</w:t>
      </w:r>
      <w:proofErr w:type="spellEnd"/>
      <w:r>
        <w:rPr>
          <w:rFonts w:ascii="Arial" w:hAnsi="Arial" w:cs="Arial"/>
          <w:lang w:val="fr-BE"/>
        </w:rPr>
        <w:t xml:space="preserve">, </w:t>
      </w:r>
      <w:proofErr w:type="spellStart"/>
      <w:r>
        <w:rPr>
          <w:rFonts w:ascii="Arial" w:hAnsi="Arial" w:cs="Arial"/>
          <w:lang w:val="fr-BE"/>
        </w:rPr>
        <w:t>Donceel</w:t>
      </w:r>
      <w:proofErr w:type="spellEnd"/>
      <w:r>
        <w:rPr>
          <w:rFonts w:ascii="Arial" w:hAnsi="Arial" w:cs="Arial"/>
          <w:lang w:val="fr-BE"/>
        </w:rPr>
        <w:t xml:space="preserve">, Engis, </w:t>
      </w:r>
      <w:proofErr w:type="spellStart"/>
      <w:r>
        <w:rPr>
          <w:rFonts w:ascii="Arial" w:hAnsi="Arial" w:cs="Arial"/>
          <w:lang w:val="fr-BE"/>
        </w:rPr>
        <w:t>Faimes</w:t>
      </w:r>
      <w:proofErr w:type="spellEnd"/>
      <w:r>
        <w:rPr>
          <w:rFonts w:ascii="Arial" w:hAnsi="Arial" w:cs="Arial"/>
          <w:lang w:val="fr-BE"/>
        </w:rPr>
        <w:t xml:space="preserve">, Ferrières, </w:t>
      </w:r>
      <w:proofErr w:type="spellStart"/>
      <w:r>
        <w:rPr>
          <w:rFonts w:ascii="Arial" w:hAnsi="Arial" w:cs="Arial"/>
          <w:lang w:val="fr-BE"/>
        </w:rPr>
        <w:t>Fexhe</w:t>
      </w:r>
      <w:proofErr w:type="spellEnd"/>
      <w:r>
        <w:rPr>
          <w:rFonts w:ascii="Arial" w:hAnsi="Arial" w:cs="Arial"/>
          <w:lang w:val="fr-BE"/>
        </w:rPr>
        <w:t xml:space="preserve">-le-Haut-Clocher, </w:t>
      </w:r>
      <w:proofErr w:type="spellStart"/>
      <w:r>
        <w:rPr>
          <w:rFonts w:ascii="Arial" w:hAnsi="Arial" w:cs="Arial"/>
          <w:lang w:val="fr-BE"/>
        </w:rPr>
        <w:t>Geer</w:t>
      </w:r>
      <w:proofErr w:type="spellEnd"/>
      <w:r>
        <w:rPr>
          <w:rFonts w:ascii="Arial" w:hAnsi="Arial" w:cs="Arial"/>
          <w:lang w:val="fr-BE"/>
        </w:rPr>
        <w:t xml:space="preserve">, </w:t>
      </w:r>
      <w:proofErr w:type="spellStart"/>
      <w:r>
        <w:rPr>
          <w:rFonts w:ascii="Arial" w:hAnsi="Arial" w:cs="Arial"/>
          <w:lang w:val="fr-BE"/>
        </w:rPr>
        <w:t>Hamoir</w:t>
      </w:r>
      <w:proofErr w:type="spellEnd"/>
      <w:r>
        <w:rPr>
          <w:rFonts w:ascii="Arial" w:hAnsi="Arial" w:cs="Arial"/>
          <w:lang w:val="fr-BE"/>
        </w:rPr>
        <w:t xml:space="preserve">, Hannut, Héron, Huy, </w:t>
      </w:r>
      <w:proofErr w:type="spellStart"/>
      <w:r>
        <w:rPr>
          <w:rFonts w:ascii="Arial" w:hAnsi="Arial" w:cs="Arial"/>
          <w:lang w:val="fr-BE"/>
        </w:rPr>
        <w:t>Lincent</w:t>
      </w:r>
      <w:proofErr w:type="spellEnd"/>
      <w:r>
        <w:rPr>
          <w:rFonts w:ascii="Arial" w:hAnsi="Arial" w:cs="Arial"/>
          <w:lang w:val="fr-BE"/>
        </w:rPr>
        <w:t xml:space="preserve">, </w:t>
      </w:r>
      <w:proofErr w:type="spellStart"/>
      <w:r>
        <w:rPr>
          <w:rFonts w:ascii="Arial" w:hAnsi="Arial" w:cs="Arial"/>
          <w:lang w:val="fr-BE"/>
        </w:rPr>
        <w:t>Marchin</w:t>
      </w:r>
      <w:proofErr w:type="spellEnd"/>
      <w:r>
        <w:rPr>
          <w:rFonts w:ascii="Arial" w:hAnsi="Arial" w:cs="Arial"/>
          <w:lang w:val="fr-BE"/>
        </w:rPr>
        <w:t xml:space="preserve">, </w:t>
      </w:r>
      <w:proofErr w:type="spellStart"/>
      <w:r>
        <w:rPr>
          <w:rFonts w:ascii="Arial" w:hAnsi="Arial" w:cs="Arial"/>
          <w:lang w:val="fr-BE"/>
        </w:rPr>
        <w:t>Modave</w:t>
      </w:r>
      <w:proofErr w:type="spellEnd"/>
      <w:r>
        <w:rPr>
          <w:rFonts w:ascii="Arial" w:hAnsi="Arial" w:cs="Arial"/>
          <w:lang w:val="fr-BE"/>
        </w:rPr>
        <w:t xml:space="preserve">, </w:t>
      </w:r>
      <w:proofErr w:type="spellStart"/>
      <w:r>
        <w:rPr>
          <w:rFonts w:ascii="Arial" w:hAnsi="Arial" w:cs="Arial"/>
          <w:lang w:val="fr-BE"/>
        </w:rPr>
        <w:t>Nandrin</w:t>
      </w:r>
      <w:proofErr w:type="spellEnd"/>
      <w:r>
        <w:rPr>
          <w:rFonts w:ascii="Arial" w:hAnsi="Arial" w:cs="Arial"/>
          <w:lang w:val="fr-BE"/>
        </w:rPr>
        <w:t xml:space="preserve">, </w:t>
      </w:r>
      <w:proofErr w:type="spellStart"/>
      <w:r>
        <w:rPr>
          <w:rFonts w:ascii="Arial" w:hAnsi="Arial" w:cs="Arial"/>
          <w:lang w:val="fr-BE"/>
        </w:rPr>
        <w:t>Oreye</w:t>
      </w:r>
      <w:proofErr w:type="spellEnd"/>
      <w:r>
        <w:rPr>
          <w:rFonts w:ascii="Arial" w:hAnsi="Arial" w:cs="Arial"/>
          <w:lang w:val="fr-BE"/>
        </w:rPr>
        <w:t xml:space="preserve">, </w:t>
      </w:r>
      <w:proofErr w:type="spellStart"/>
      <w:r>
        <w:rPr>
          <w:rFonts w:ascii="Arial" w:hAnsi="Arial" w:cs="Arial"/>
          <w:lang w:val="fr-BE"/>
        </w:rPr>
        <w:t>Ouffet,Remicourt</w:t>
      </w:r>
      <w:proofErr w:type="spellEnd"/>
      <w:r>
        <w:rPr>
          <w:rFonts w:ascii="Arial" w:hAnsi="Arial" w:cs="Arial"/>
          <w:lang w:val="fr-BE"/>
        </w:rPr>
        <w:t xml:space="preserve">, Saint-Georges-sur-Meuse, </w:t>
      </w:r>
      <w:proofErr w:type="spellStart"/>
      <w:r>
        <w:rPr>
          <w:rFonts w:ascii="Arial" w:hAnsi="Arial" w:cs="Arial"/>
          <w:lang w:val="fr-BE"/>
        </w:rPr>
        <w:t>Tinlot</w:t>
      </w:r>
      <w:proofErr w:type="spellEnd"/>
      <w:r>
        <w:rPr>
          <w:rFonts w:ascii="Arial" w:hAnsi="Arial" w:cs="Arial"/>
          <w:lang w:val="fr-BE"/>
        </w:rPr>
        <w:t xml:space="preserve">, Verlaine, Villers-le-Bouillet, Wanze, Waremme, </w:t>
      </w:r>
      <w:proofErr w:type="spellStart"/>
      <w:r>
        <w:rPr>
          <w:rFonts w:ascii="Arial" w:hAnsi="Arial" w:cs="Arial"/>
          <w:lang w:val="fr-BE"/>
        </w:rPr>
        <w:t>Wasseiges</w:t>
      </w:r>
      <w:proofErr w:type="spellEnd"/>
      <w:r>
        <w:rPr>
          <w:rFonts w:ascii="Arial" w:hAnsi="Arial" w:cs="Arial"/>
          <w:lang w:val="fr-BE"/>
        </w:rPr>
        <w:t xml:space="preserve">.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4. </w:t>
      </w:r>
      <w:r>
        <w:rPr>
          <w:rFonts w:ascii="Arial" w:hAnsi="Arial" w:cs="Arial"/>
          <w:b/>
          <w:lang w:val="fr-BE"/>
        </w:rPr>
        <w:t>La zone de Liège composée des communes suivantes</w:t>
      </w:r>
      <w:r>
        <w:rPr>
          <w:rFonts w:ascii="Arial" w:hAnsi="Arial" w:cs="Arial"/>
          <w:lang w:val="fr-BE"/>
        </w:rPr>
        <w:t xml:space="preserve"> : Ans, Awans, Aywaille,  Bassenge, Beyne-Heusay, Blegny, Chaudfontaine, Comblain-au-Pont, Dalhem,  Esneux, Flémalle, Fléron, Grâce-Hollogne, He</w:t>
      </w:r>
    </w:p>
    <w:p>
      <w:pPr>
        <w:spacing w:line="276" w:lineRule="auto"/>
        <w:ind w:left="66"/>
        <w:jc w:val="both"/>
        <w:rPr>
          <w:rFonts w:ascii="Arial" w:hAnsi="Arial" w:cs="Arial"/>
          <w:lang w:val="fr-BE"/>
        </w:rPr>
      </w:pPr>
      <w:proofErr w:type="spellStart"/>
      <w:r>
        <w:rPr>
          <w:rFonts w:ascii="Arial" w:hAnsi="Arial" w:cs="Arial"/>
          <w:lang w:val="fr-BE"/>
        </w:rPr>
        <w:t>rstal</w:t>
      </w:r>
      <w:proofErr w:type="spellEnd"/>
      <w:r>
        <w:rPr>
          <w:rFonts w:ascii="Arial" w:hAnsi="Arial" w:cs="Arial"/>
          <w:lang w:val="fr-BE"/>
        </w:rPr>
        <w:t xml:space="preserve">, Juprelle, Liège, </w:t>
      </w:r>
      <w:proofErr w:type="spellStart"/>
      <w:r>
        <w:rPr>
          <w:rFonts w:ascii="Arial" w:hAnsi="Arial" w:cs="Arial"/>
          <w:lang w:val="fr-BE"/>
        </w:rPr>
        <w:t>Neupré</w:t>
      </w:r>
      <w:proofErr w:type="spellEnd"/>
      <w:r>
        <w:rPr>
          <w:rFonts w:ascii="Arial" w:hAnsi="Arial" w:cs="Arial"/>
          <w:lang w:val="fr-BE"/>
        </w:rPr>
        <w:t xml:space="preserve">, Oupeye,  Saint-Nicolas, Seraing, Soumagne, Sprimont, Trooz, Visé.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5. </w:t>
      </w:r>
      <w:r>
        <w:rPr>
          <w:rFonts w:ascii="Arial" w:hAnsi="Arial" w:cs="Arial"/>
          <w:b/>
          <w:lang w:val="fr-BE"/>
        </w:rPr>
        <w:t>La zone de Verviers composée des communes suivantes</w:t>
      </w:r>
      <w:r>
        <w:rPr>
          <w:rFonts w:ascii="Arial" w:hAnsi="Arial" w:cs="Arial"/>
          <w:lang w:val="fr-BE"/>
        </w:rPr>
        <w:t xml:space="preserve"> : </w:t>
      </w:r>
      <w:proofErr w:type="spellStart"/>
      <w:r>
        <w:rPr>
          <w:rFonts w:ascii="Arial" w:hAnsi="Arial" w:cs="Arial"/>
          <w:lang w:val="fr-BE"/>
        </w:rPr>
        <w:t>Aubel</w:t>
      </w:r>
      <w:proofErr w:type="spellEnd"/>
      <w:r>
        <w:rPr>
          <w:rFonts w:ascii="Arial" w:hAnsi="Arial" w:cs="Arial"/>
          <w:lang w:val="fr-BE"/>
        </w:rPr>
        <w:t xml:space="preserve">, </w:t>
      </w:r>
      <w:proofErr w:type="spellStart"/>
      <w:r>
        <w:rPr>
          <w:rFonts w:ascii="Arial" w:hAnsi="Arial" w:cs="Arial"/>
          <w:lang w:val="fr-BE"/>
        </w:rPr>
        <w:t>Baelen</w:t>
      </w:r>
      <w:proofErr w:type="spellEnd"/>
      <w:r>
        <w:rPr>
          <w:rFonts w:ascii="Arial" w:hAnsi="Arial" w:cs="Arial"/>
          <w:lang w:val="fr-BE"/>
        </w:rPr>
        <w:t xml:space="preserve">, Dison,  Herve, Jalhay, </w:t>
      </w:r>
      <w:proofErr w:type="spellStart"/>
      <w:r>
        <w:rPr>
          <w:rFonts w:ascii="Arial" w:hAnsi="Arial" w:cs="Arial"/>
          <w:lang w:val="fr-BE"/>
        </w:rPr>
        <w:t>Lierneux</w:t>
      </w:r>
      <w:proofErr w:type="spellEnd"/>
      <w:r>
        <w:rPr>
          <w:rFonts w:ascii="Arial" w:hAnsi="Arial" w:cs="Arial"/>
          <w:lang w:val="fr-BE"/>
        </w:rPr>
        <w:t xml:space="preserve">, Limbourg, Malmedy, </w:t>
      </w:r>
      <w:proofErr w:type="spellStart"/>
      <w:r>
        <w:rPr>
          <w:rFonts w:ascii="Arial" w:hAnsi="Arial" w:cs="Arial"/>
          <w:lang w:val="fr-BE"/>
        </w:rPr>
        <w:t>Olne</w:t>
      </w:r>
      <w:proofErr w:type="spellEnd"/>
      <w:r>
        <w:rPr>
          <w:rFonts w:ascii="Arial" w:hAnsi="Arial" w:cs="Arial"/>
          <w:lang w:val="fr-BE"/>
        </w:rPr>
        <w:t xml:space="preserve">, Pepinster, Plombières, Spa,  Stavelot, </w:t>
      </w:r>
      <w:proofErr w:type="spellStart"/>
      <w:r>
        <w:rPr>
          <w:rFonts w:ascii="Arial" w:hAnsi="Arial" w:cs="Arial"/>
          <w:lang w:val="fr-BE"/>
        </w:rPr>
        <w:t>Stoumont</w:t>
      </w:r>
      <w:proofErr w:type="spellEnd"/>
      <w:r>
        <w:rPr>
          <w:rFonts w:ascii="Arial" w:hAnsi="Arial" w:cs="Arial"/>
          <w:lang w:val="fr-BE"/>
        </w:rPr>
        <w:t xml:space="preserve">, Theux, </w:t>
      </w:r>
      <w:proofErr w:type="spellStart"/>
      <w:r>
        <w:rPr>
          <w:rFonts w:ascii="Arial" w:hAnsi="Arial" w:cs="Arial"/>
          <w:lang w:val="fr-BE"/>
        </w:rPr>
        <w:t>Thimister</w:t>
      </w:r>
      <w:proofErr w:type="spellEnd"/>
      <w:r>
        <w:rPr>
          <w:rFonts w:ascii="Arial" w:hAnsi="Arial" w:cs="Arial"/>
          <w:lang w:val="fr-BE"/>
        </w:rPr>
        <w:t xml:space="preserve">-Cl </w:t>
      </w:r>
      <w:proofErr w:type="spellStart"/>
      <w:r>
        <w:rPr>
          <w:rFonts w:ascii="Arial" w:hAnsi="Arial" w:cs="Arial"/>
          <w:lang w:val="fr-BE"/>
        </w:rPr>
        <w:t>ermont</w:t>
      </w:r>
      <w:proofErr w:type="spellEnd"/>
      <w:r>
        <w:rPr>
          <w:rFonts w:ascii="Arial" w:hAnsi="Arial" w:cs="Arial"/>
          <w:lang w:val="fr-BE"/>
        </w:rPr>
        <w:t xml:space="preserve">, Trois-Ponts, Verviers, Waimes,  Welkenraedt.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6. </w:t>
      </w:r>
      <w:r>
        <w:rPr>
          <w:rFonts w:ascii="Arial" w:hAnsi="Arial" w:cs="Arial"/>
          <w:b/>
          <w:lang w:val="fr-BE"/>
        </w:rPr>
        <w:t>La zone de Namur composée des communes suivantes</w:t>
      </w:r>
      <w:r>
        <w:rPr>
          <w:rFonts w:ascii="Arial" w:hAnsi="Arial" w:cs="Arial"/>
          <w:lang w:val="fr-BE"/>
        </w:rPr>
        <w:t xml:space="preserve"> : Andenne, Anhée,  Assesse, Beauraing, Bièvre, Ciney, Dinant,  </w:t>
      </w:r>
      <w:proofErr w:type="spellStart"/>
      <w:r>
        <w:rPr>
          <w:rFonts w:ascii="Arial" w:hAnsi="Arial" w:cs="Arial"/>
          <w:lang w:val="fr-BE"/>
        </w:rPr>
        <w:t>Doische</w:t>
      </w:r>
      <w:proofErr w:type="spellEnd"/>
      <w:r>
        <w:rPr>
          <w:rFonts w:ascii="Arial" w:hAnsi="Arial" w:cs="Arial"/>
          <w:lang w:val="fr-BE"/>
        </w:rPr>
        <w:t xml:space="preserve">, Eghezée, </w:t>
      </w:r>
      <w:proofErr w:type="spellStart"/>
      <w:r>
        <w:rPr>
          <w:rFonts w:ascii="Arial" w:hAnsi="Arial" w:cs="Arial"/>
          <w:lang w:val="fr-BE"/>
        </w:rPr>
        <w:t>Fernelmont</w:t>
      </w:r>
      <w:proofErr w:type="spellEnd"/>
      <w:r>
        <w:rPr>
          <w:rFonts w:ascii="Arial" w:hAnsi="Arial" w:cs="Arial"/>
          <w:lang w:val="fr-BE"/>
        </w:rPr>
        <w:t xml:space="preserve">, Floreffe,  Florennes, Fosses-la-Ville, </w:t>
      </w:r>
      <w:proofErr w:type="spellStart"/>
      <w:r>
        <w:rPr>
          <w:rFonts w:ascii="Arial" w:hAnsi="Arial" w:cs="Arial"/>
          <w:lang w:val="fr-BE"/>
        </w:rPr>
        <w:t>Gedinne</w:t>
      </w:r>
      <w:proofErr w:type="spellEnd"/>
      <w:r>
        <w:rPr>
          <w:rFonts w:ascii="Arial" w:hAnsi="Arial" w:cs="Arial"/>
          <w:lang w:val="fr-BE"/>
        </w:rPr>
        <w:t>, Gembloux</w:t>
      </w:r>
    </w:p>
    <w:p>
      <w:pPr>
        <w:spacing w:line="276" w:lineRule="auto"/>
        <w:ind w:left="66"/>
        <w:jc w:val="both"/>
        <w:rPr>
          <w:rFonts w:ascii="Arial" w:hAnsi="Arial" w:cs="Arial"/>
          <w:lang w:val="fr-BE"/>
        </w:rPr>
      </w:pPr>
      <w:r>
        <w:rPr>
          <w:rFonts w:ascii="Arial" w:hAnsi="Arial" w:cs="Arial"/>
          <w:lang w:val="fr-BE"/>
        </w:rPr>
        <w:t xml:space="preserve">, </w:t>
      </w:r>
      <w:proofErr w:type="spellStart"/>
      <w:r>
        <w:rPr>
          <w:rFonts w:ascii="Arial" w:hAnsi="Arial" w:cs="Arial"/>
          <w:lang w:val="fr-BE"/>
        </w:rPr>
        <w:t>Gesves</w:t>
      </w:r>
      <w:proofErr w:type="spellEnd"/>
      <w:r>
        <w:rPr>
          <w:rFonts w:ascii="Arial" w:hAnsi="Arial" w:cs="Arial"/>
          <w:lang w:val="fr-BE"/>
        </w:rPr>
        <w:t xml:space="preserve">, Hamois, </w:t>
      </w:r>
      <w:proofErr w:type="spellStart"/>
      <w:r>
        <w:rPr>
          <w:rFonts w:ascii="Arial" w:hAnsi="Arial" w:cs="Arial"/>
          <w:lang w:val="fr-BE"/>
        </w:rPr>
        <w:t>Hastière</w:t>
      </w:r>
      <w:proofErr w:type="spellEnd"/>
      <w:r>
        <w:rPr>
          <w:rFonts w:ascii="Arial" w:hAnsi="Arial" w:cs="Arial"/>
          <w:lang w:val="fr-BE"/>
        </w:rPr>
        <w:t xml:space="preserve">, </w:t>
      </w:r>
      <w:proofErr w:type="spellStart"/>
      <w:r>
        <w:rPr>
          <w:rFonts w:ascii="Arial" w:hAnsi="Arial" w:cs="Arial"/>
          <w:lang w:val="fr-BE"/>
        </w:rPr>
        <w:t>Havelange</w:t>
      </w:r>
      <w:proofErr w:type="spellEnd"/>
      <w:r>
        <w:rPr>
          <w:rFonts w:ascii="Arial" w:hAnsi="Arial" w:cs="Arial"/>
          <w:lang w:val="fr-BE"/>
        </w:rPr>
        <w:t xml:space="preserve">,  </w:t>
      </w:r>
      <w:proofErr w:type="spellStart"/>
      <w:r>
        <w:rPr>
          <w:rFonts w:ascii="Arial" w:hAnsi="Arial" w:cs="Arial"/>
          <w:lang w:val="fr-BE"/>
        </w:rPr>
        <w:t>Houyet</w:t>
      </w:r>
      <w:proofErr w:type="spellEnd"/>
      <w:r>
        <w:rPr>
          <w:rFonts w:ascii="Arial" w:hAnsi="Arial" w:cs="Arial"/>
          <w:lang w:val="fr-BE"/>
        </w:rPr>
        <w:t xml:space="preserve">, Jemeppe-sur-Sambre, La Bruyère, Mettet, Namur, </w:t>
      </w:r>
      <w:proofErr w:type="spellStart"/>
      <w:r>
        <w:rPr>
          <w:rFonts w:ascii="Arial" w:hAnsi="Arial" w:cs="Arial"/>
          <w:lang w:val="fr-BE"/>
        </w:rPr>
        <w:t>Ohey</w:t>
      </w:r>
      <w:proofErr w:type="spellEnd"/>
      <w:r>
        <w:rPr>
          <w:rFonts w:ascii="Arial" w:hAnsi="Arial" w:cs="Arial"/>
          <w:lang w:val="fr-BE"/>
        </w:rPr>
        <w:t xml:space="preserve">, </w:t>
      </w:r>
      <w:proofErr w:type="spellStart"/>
      <w:r>
        <w:rPr>
          <w:rFonts w:ascii="Arial" w:hAnsi="Arial" w:cs="Arial"/>
          <w:lang w:val="fr-BE"/>
        </w:rPr>
        <w:t>Onhaye</w:t>
      </w:r>
      <w:proofErr w:type="spellEnd"/>
      <w:r>
        <w:rPr>
          <w:rFonts w:ascii="Arial" w:hAnsi="Arial" w:cs="Arial"/>
          <w:lang w:val="fr-BE"/>
        </w:rPr>
        <w:t xml:space="preserve">,  Profondeville, Rochefort, Sambreville, So </w:t>
      </w:r>
      <w:proofErr w:type="spellStart"/>
      <w:r>
        <w:rPr>
          <w:rFonts w:ascii="Arial" w:hAnsi="Arial" w:cs="Arial"/>
          <w:lang w:val="fr-BE"/>
        </w:rPr>
        <w:t>mbreffe</w:t>
      </w:r>
      <w:proofErr w:type="spellEnd"/>
      <w:r>
        <w:rPr>
          <w:rFonts w:ascii="Arial" w:hAnsi="Arial" w:cs="Arial"/>
          <w:lang w:val="fr-BE"/>
        </w:rPr>
        <w:t xml:space="preserve">, Somme-Leuze, </w:t>
      </w:r>
      <w:proofErr w:type="spellStart"/>
      <w:r>
        <w:rPr>
          <w:rFonts w:ascii="Arial" w:hAnsi="Arial" w:cs="Arial"/>
          <w:lang w:val="fr-BE"/>
        </w:rPr>
        <w:t>Vresse</w:t>
      </w:r>
      <w:proofErr w:type="spellEnd"/>
      <w:r>
        <w:rPr>
          <w:rFonts w:ascii="Arial" w:hAnsi="Arial" w:cs="Arial"/>
          <w:lang w:val="fr-BE"/>
        </w:rPr>
        <w:t xml:space="preserve">-sur-Semois,  Yvoir.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7. </w:t>
      </w:r>
      <w:r>
        <w:rPr>
          <w:rFonts w:ascii="Arial" w:hAnsi="Arial" w:cs="Arial"/>
          <w:b/>
          <w:lang w:val="fr-BE"/>
        </w:rPr>
        <w:t>La zone du Luxembourg composée des communes suivantes</w:t>
      </w:r>
      <w:r>
        <w:rPr>
          <w:rFonts w:ascii="Arial" w:hAnsi="Arial" w:cs="Arial"/>
          <w:lang w:val="fr-BE"/>
        </w:rPr>
        <w:t xml:space="preserve"> : Arlon, </w:t>
      </w:r>
      <w:proofErr w:type="spellStart"/>
      <w:r>
        <w:rPr>
          <w:rFonts w:ascii="Arial" w:hAnsi="Arial" w:cs="Arial"/>
          <w:lang w:val="fr-BE"/>
        </w:rPr>
        <w:t>Attert</w:t>
      </w:r>
      <w:proofErr w:type="spellEnd"/>
      <w:r>
        <w:rPr>
          <w:rFonts w:ascii="Arial" w:hAnsi="Arial" w:cs="Arial"/>
          <w:lang w:val="fr-BE"/>
        </w:rPr>
        <w:t xml:space="preserve">,  Aubange, Bastogne, </w:t>
      </w:r>
      <w:proofErr w:type="spellStart"/>
      <w:r>
        <w:rPr>
          <w:rFonts w:ascii="Arial" w:hAnsi="Arial" w:cs="Arial"/>
          <w:lang w:val="fr-BE"/>
        </w:rPr>
        <w:t>Bertogne</w:t>
      </w:r>
      <w:proofErr w:type="spellEnd"/>
      <w:r>
        <w:rPr>
          <w:rFonts w:ascii="Arial" w:hAnsi="Arial" w:cs="Arial"/>
          <w:lang w:val="fr-BE"/>
        </w:rPr>
        <w:t xml:space="preserve">, Bertrix, Bouillon, Chiny, </w:t>
      </w:r>
      <w:proofErr w:type="spellStart"/>
      <w:r>
        <w:rPr>
          <w:rFonts w:ascii="Arial" w:hAnsi="Arial" w:cs="Arial"/>
          <w:lang w:val="fr-BE"/>
        </w:rPr>
        <w:t>Daverdisse</w:t>
      </w:r>
      <w:proofErr w:type="spellEnd"/>
      <w:r>
        <w:rPr>
          <w:rFonts w:ascii="Arial" w:hAnsi="Arial" w:cs="Arial"/>
          <w:lang w:val="fr-BE"/>
        </w:rPr>
        <w:t xml:space="preserve">, Durbuy, </w:t>
      </w:r>
      <w:proofErr w:type="spellStart"/>
      <w:r>
        <w:rPr>
          <w:rFonts w:ascii="Arial" w:hAnsi="Arial" w:cs="Arial"/>
          <w:lang w:val="fr-BE"/>
        </w:rPr>
        <w:t>Erezée</w:t>
      </w:r>
      <w:proofErr w:type="spellEnd"/>
      <w:r>
        <w:rPr>
          <w:rFonts w:ascii="Arial" w:hAnsi="Arial" w:cs="Arial"/>
          <w:lang w:val="fr-BE"/>
        </w:rPr>
        <w:t xml:space="preserve">,  </w:t>
      </w:r>
      <w:proofErr w:type="spellStart"/>
      <w:r>
        <w:rPr>
          <w:rFonts w:ascii="Arial" w:hAnsi="Arial" w:cs="Arial"/>
          <w:lang w:val="fr-BE"/>
        </w:rPr>
        <w:t>Etalle</w:t>
      </w:r>
      <w:proofErr w:type="spellEnd"/>
      <w:r>
        <w:rPr>
          <w:rFonts w:ascii="Arial" w:hAnsi="Arial" w:cs="Arial"/>
          <w:lang w:val="fr-BE"/>
        </w:rPr>
        <w:t xml:space="preserve">, </w:t>
      </w:r>
      <w:proofErr w:type="spellStart"/>
      <w:r>
        <w:rPr>
          <w:rFonts w:ascii="Arial" w:hAnsi="Arial" w:cs="Arial"/>
          <w:lang w:val="fr-BE"/>
        </w:rPr>
        <w:t>Fauvillers</w:t>
      </w:r>
      <w:proofErr w:type="spellEnd"/>
      <w:r>
        <w:rPr>
          <w:rFonts w:ascii="Arial" w:hAnsi="Arial" w:cs="Arial"/>
          <w:lang w:val="fr-BE"/>
        </w:rPr>
        <w:t xml:space="preserve">, Florenville, </w:t>
      </w:r>
      <w:proofErr w:type="spellStart"/>
      <w:r>
        <w:rPr>
          <w:rFonts w:ascii="Arial" w:hAnsi="Arial" w:cs="Arial"/>
          <w:lang w:val="fr-BE"/>
        </w:rPr>
        <w:t>Gouvy</w:t>
      </w:r>
      <w:proofErr w:type="spellEnd"/>
      <w:r>
        <w:rPr>
          <w:rFonts w:ascii="Arial" w:hAnsi="Arial" w:cs="Arial"/>
          <w:lang w:val="fr-BE"/>
        </w:rPr>
        <w:t xml:space="preserve">, Habay, </w:t>
      </w:r>
      <w:proofErr w:type="spellStart"/>
      <w:r>
        <w:rPr>
          <w:rFonts w:ascii="Arial" w:hAnsi="Arial" w:cs="Arial"/>
          <w:lang w:val="fr-BE"/>
        </w:rPr>
        <w:t>Herbeumont</w:t>
      </w:r>
      <w:proofErr w:type="spellEnd"/>
      <w:r>
        <w:rPr>
          <w:rFonts w:ascii="Arial" w:hAnsi="Arial" w:cs="Arial"/>
          <w:lang w:val="fr-BE"/>
        </w:rPr>
        <w:t xml:space="preserve">, </w:t>
      </w:r>
      <w:proofErr w:type="spellStart"/>
      <w:r>
        <w:rPr>
          <w:rFonts w:ascii="Arial" w:hAnsi="Arial" w:cs="Arial"/>
          <w:lang w:val="fr-BE"/>
        </w:rPr>
        <w:t>Hotton</w:t>
      </w:r>
      <w:proofErr w:type="spellEnd"/>
      <w:r>
        <w:rPr>
          <w:rFonts w:ascii="Arial" w:hAnsi="Arial" w:cs="Arial"/>
          <w:lang w:val="fr-BE"/>
        </w:rPr>
        <w:t xml:space="preserve">, </w:t>
      </w:r>
      <w:proofErr w:type="spellStart"/>
      <w:r>
        <w:rPr>
          <w:rFonts w:ascii="Arial" w:hAnsi="Arial" w:cs="Arial"/>
          <w:lang w:val="fr-BE"/>
        </w:rPr>
        <w:t>Houffalize</w:t>
      </w:r>
      <w:proofErr w:type="spellEnd"/>
      <w:r>
        <w:rPr>
          <w:rFonts w:ascii="Arial" w:hAnsi="Arial" w:cs="Arial"/>
          <w:lang w:val="fr-BE"/>
        </w:rPr>
        <w:t xml:space="preserve">, La  Roche-en-Ardenne, </w:t>
      </w:r>
      <w:proofErr w:type="spellStart"/>
      <w:r>
        <w:rPr>
          <w:rFonts w:ascii="Arial" w:hAnsi="Arial" w:cs="Arial"/>
          <w:lang w:val="fr-BE"/>
        </w:rPr>
        <w:t>Léglise</w:t>
      </w:r>
      <w:proofErr w:type="spellEnd"/>
      <w:r>
        <w:rPr>
          <w:rFonts w:ascii="Arial" w:hAnsi="Arial" w:cs="Arial"/>
          <w:lang w:val="fr-BE"/>
        </w:rPr>
        <w:t xml:space="preserve">, </w:t>
      </w:r>
      <w:proofErr w:type="spellStart"/>
      <w:r>
        <w:rPr>
          <w:rFonts w:ascii="Arial" w:hAnsi="Arial" w:cs="Arial"/>
          <w:lang w:val="fr-BE"/>
        </w:rPr>
        <w:t>Libin</w:t>
      </w:r>
      <w:proofErr w:type="spellEnd"/>
      <w:r>
        <w:rPr>
          <w:rFonts w:ascii="Arial" w:hAnsi="Arial" w:cs="Arial"/>
          <w:lang w:val="fr-BE"/>
        </w:rPr>
        <w:t xml:space="preserve">, Libramont-Chevigny, </w:t>
      </w:r>
      <w:proofErr w:type="spellStart"/>
      <w:r>
        <w:rPr>
          <w:rFonts w:ascii="Arial" w:hAnsi="Arial" w:cs="Arial"/>
          <w:lang w:val="fr-BE"/>
        </w:rPr>
        <w:t>Manhay</w:t>
      </w:r>
      <w:proofErr w:type="spellEnd"/>
      <w:r>
        <w:rPr>
          <w:rFonts w:ascii="Arial" w:hAnsi="Arial" w:cs="Arial"/>
          <w:lang w:val="fr-BE"/>
        </w:rPr>
        <w:t xml:space="preserve">, Marche-en- Famenne, </w:t>
      </w:r>
      <w:proofErr w:type="spellStart"/>
      <w:r>
        <w:rPr>
          <w:rFonts w:ascii="Arial" w:hAnsi="Arial" w:cs="Arial"/>
          <w:lang w:val="fr-BE"/>
        </w:rPr>
        <w:t>Martelange</w:t>
      </w:r>
      <w:proofErr w:type="spellEnd"/>
      <w:r>
        <w:rPr>
          <w:rFonts w:ascii="Arial" w:hAnsi="Arial" w:cs="Arial"/>
          <w:lang w:val="fr-BE"/>
        </w:rPr>
        <w:t xml:space="preserve">, Messancy, </w:t>
      </w:r>
      <w:proofErr w:type="spellStart"/>
      <w:r>
        <w:rPr>
          <w:rFonts w:ascii="Arial" w:hAnsi="Arial" w:cs="Arial"/>
          <w:lang w:val="fr-BE"/>
        </w:rPr>
        <w:t>Meix</w:t>
      </w:r>
      <w:proofErr w:type="spellEnd"/>
      <w:r>
        <w:rPr>
          <w:rFonts w:ascii="Arial" w:hAnsi="Arial" w:cs="Arial"/>
          <w:lang w:val="fr-BE"/>
        </w:rPr>
        <w:t xml:space="preserve">-devant-Virton, </w:t>
      </w:r>
      <w:proofErr w:type="spellStart"/>
      <w:r>
        <w:rPr>
          <w:rFonts w:ascii="Arial" w:hAnsi="Arial" w:cs="Arial"/>
          <w:lang w:val="fr-BE"/>
        </w:rPr>
        <w:t>Musson</w:t>
      </w:r>
      <w:proofErr w:type="spellEnd"/>
      <w:r>
        <w:rPr>
          <w:rFonts w:ascii="Arial" w:hAnsi="Arial" w:cs="Arial"/>
          <w:lang w:val="fr-BE"/>
        </w:rPr>
        <w:t xml:space="preserve">, </w:t>
      </w:r>
      <w:proofErr w:type="spellStart"/>
      <w:r>
        <w:rPr>
          <w:rFonts w:ascii="Arial" w:hAnsi="Arial" w:cs="Arial"/>
          <w:lang w:val="fr-BE"/>
        </w:rPr>
        <w:t>Nassogne</w:t>
      </w:r>
      <w:proofErr w:type="spellEnd"/>
      <w:r>
        <w:rPr>
          <w:rFonts w:ascii="Arial" w:hAnsi="Arial" w:cs="Arial"/>
          <w:lang w:val="fr-BE"/>
        </w:rPr>
        <w:t xml:space="preserve">,  </w:t>
      </w:r>
      <w:proofErr w:type="spellStart"/>
      <w:r>
        <w:rPr>
          <w:rFonts w:ascii="Arial" w:hAnsi="Arial" w:cs="Arial"/>
          <w:lang w:val="fr-BE"/>
        </w:rPr>
        <w:t>Neuchâteau</w:t>
      </w:r>
      <w:proofErr w:type="spellEnd"/>
      <w:r>
        <w:rPr>
          <w:rFonts w:ascii="Arial" w:hAnsi="Arial" w:cs="Arial"/>
          <w:lang w:val="fr-BE"/>
        </w:rPr>
        <w:t xml:space="preserve">, </w:t>
      </w:r>
      <w:proofErr w:type="spellStart"/>
      <w:r>
        <w:rPr>
          <w:rFonts w:ascii="Arial" w:hAnsi="Arial" w:cs="Arial"/>
          <w:lang w:val="fr-BE"/>
        </w:rPr>
        <w:t>Paliseul</w:t>
      </w:r>
      <w:proofErr w:type="spellEnd"/>
      <w:r>
        <w:rPr>
          <w:rFonts w:ascii="Arial" w:hAnsi="Arial" w:cs="Arial"/>
          <w:lang w:val="fr-BE"/>
        </w:rPr>
        <w:t xml:space="preserve">, </w:t>
      </w:r>
      <w:proofErr w:type="spellStart"/>
      <w:r>
        <w:rPr>
          <w:rFonts w:ascii="Arial" w:hAnsi="Arial" w:cs="Arial"/>
          <w:lang w:val="fr-BE"/>
        </w:rPr>
        <w:t>Rendeux</w:t>
      </w:r>
      <w:proofErr w:type="spellEnd"/>
      <w:r>
        <w:rPr>
          <w:rFonts w:ascii="Arial" w:hAnsi="Arial" w:cs="Arial"/>
          <w:lang w:val="fr-BE"/>
        </w:rPr>
        <w:t xml:space="preserve">, Rouvroy,  Saint-Léger, </w:t>
      </w:r>
      <w:proofErr w:type="spellStart"/>
      <w:r>
        <w:rPr>
          <w:rFonts w:ascii="Arial" w:hAnsi="Arial" w:cs="Arial"/>
          <w:lang w:val="fr-BE"/>
        </w:rPr>
        <w:t>Tellin</w:t>
      </w:r>
      <w:proofErr w:type="spellEnd"/>
      <w:r>
        <w:rPr>
          <w:rFonts w:ascii="Arial" w:hAnsi="Arial" w:cs="Arial"/>
          <w:lang w:val="fr-BE"/>
        </w:rPr>
        <w:t xml:space="preserve">, </w:t>
      </w:r>
      <w:proofErr w:type="spellStart"/>
      <w:r>
        <w:rPr>
          <w:rFonts w:ascii="Arial" w:hAnsi="Arial" w:cs="Arial"/>
          <w:lang w:val="fr-BE"/>
        </w:rPr>
        <w:t>Tenneville</w:t>
      </w:r>
      <w:proofErr w:type="spellEnd"/>
      <w:r>
        <w:rPr>
          <w:rFonts w:ascii="Arial" w:hAnsi="Arial" w:cs="Arial"/>
          <w:lang w:val="fr-BE"/>
        </w:rPr>
        <w:t xml:space="preserve">, </w:t>
      </w:r>
      <w:proofErr w:type="spellStart"/>
      <w:r>
        <w:rPr>
          <w:rFonts w:ascii="Arial" w:hAnsi="Arial" w:cs="Arial"/>
          <w:lang w:val="fr-BE"/>
        </w:rPr>
        <w:t>Tintigny</w:t>
      </w:r>
      <w:proofErr w:type="spellEnd"/>
      <w:r>
        <w:rPr>
          <w:rFonts w:ascii="Arial" w:hAnsi="Arial" w:cs="Arial"/>
          <w:lang w:val="fr-BE"/>
        </w:rPr>
        <w:t xml:space="preserve">,  Saint-Hubert, Sainte-Ode, Vaux-sur-Sûre, Vielsalm, Virton, </w:t>
      </w:r>
      <w:proofErr w:type="spellStart"/>
      <w:r>
        <w:rPr>
          <w:rFonts w:ascii="Arial" w:hAnsi="Arial" w:cs="Arial"/>
          <w:lang w:val="fr-BE"/>
        </w:rPr>
        <w:t>Wellin</w:t>
      </w:r>
      <w:proofErr w:type="spellEnd"/>
      <w:r>
        <w:rPr>
          <w:rFonts w:ascii="Arial" w:hAnsi="Arial" w:cs="Arial"/>
          <w:lang w:val="fr-BE"/>
        </w:rPr>
        <w:t xml:space="preserve">.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8. </w:t>
      </w:r>
      <w:r>
        <w:rPr>
          <w:rFonts w:ascii="Arial" w:hAnsi="Arial" w:cs="Arial"/>
          <w:b/>
          <w:lang w:val="fr-BE"/>
        </w:rPr>
        <w:t>La zone de Wallonie Picarde composée des communes suivantes</w:t>
      </w:r>
      <w:r>
        <w:rPr>
          <w:rFonts w:ascii="Arial" w:hAnsi="Arial" w:cs="Arial"/>
          <w:lang w:val="fr-BE"/>
        </w:rPr>
        <w:t xml:space="preserve"> : Antoing, Ath,  Beloeil, Bernissart, </w:t>
      </w:r>
      <w:proofErr w:type="spellStart"/>
      <w:r>
        <w:rPr>
          <w:rFonts w:ascii="Arial" w:hAnsi="Arial" w:cs="Arial"/>
          <w:lang w:val="fr-BE"/>
        </w:rPr>
        <w:t>Brugelette</w:t>
      </w:r>
      <w:proofErr w:type="spellEnd"/>
      <w:r>
        <w:rPr>
          <w:rFonts w:ascii="Arial" w:hAnsi="Arial" w:cs="Arial"/>
          <w:lang w:val="fr-BE"/>
        </w:rPr>
        <w:t xml:space="preserve">, Brunehaut, Celles, Chièvres, Comines-Warneton,  Ellezelles, Enghien, </w:t>
      </w:r>
      <w:proofErr w:type="spellStart"/>
      <w:r>
        <w:rPr>
          <w:rFonts w:ascii="Arial" w:hAnsi="Arial" w:cs="Arial"/>
          <w:lang w:val="fr-BE"/>
        </w:rPr>
        <w:t>Estaimpuis</w:t>
      </w:r>
      <w:proofErr w:type="spellEnd"/>
      <w:r>
        <w:rPr>
          <w:rFonts w:ascii="Arial" w:hAnsi="Arial" w:cs="Arial"/>
          <w:lang w:val="fr-BE"/>
        </w:rPr>
        <w:t xml:space="preserve">, </w:t>
      </w:r>
      <w:proofErr w:type="spellStart"/>
      <w:r>
        <w:rPr>
          <w:rFonts w:ascii="Arial" w:hAnsi="Arial" w:cs="Arial"/>
          <w:lang w:val="fr-BE"/>
        </w:rPr>
        <w:t>Flobecq</w:t>
      </w:r>
      <w:proofErr w:type="spellEnd"/>
      <w:r>
        <w:rPr>
          <w:rFonts w:ascii="Arial" w:hAnsi="Arial" w:cs="Arial"/>
          <w:lang w:val="fr-BE"/>
        </w:rPr>
        <w:t xml:space="preserve">,  </w:t>
      </w:r>
      <w:proofErr w:type="spellStart"/>
      <w:r>
        <w:rPr>
          <w:rFonts w:ascii="Arial" w:hAnsi="Arial" w:cs="Arial"/>
          <w:lang w:val="fr-BE"/>
        </w:rPr>
        <w:t>Frasnes</w:t>
      </w:r>
      <w:proofErr w:type="spellEnd"/>
      <w:r>
        <w:rPr>
          <w:rFonts w:ascii="Arial" w:hAnsi="Arial" w:cs="Arial"/>
          <w:lang w:val="fr-BE"/>
        </w:rPr>
        <w:t>-lez-</w:t>
      </w:r>
      <w:proofErr w:type="spellStart"/>
      <w:r>
        <w:rPr>
          <w:rFonts w:ascii="Arial" w:hAnsi="Arial" w:cs="Arial"/>
          <w:lang w:val="fr-BE"/>
        </w:rPr>
        <w:t>Anvaing</w:t>
      </w:r>
      <w:proofErr w:type="spellEnd"/>
      <w:r>
        <w:rPr>
          <w:rFonts w:ascii="Arial" w:hAnsi="Arial" w:cs="Arial"/>
          <w:lang w:val="fr-BE"/>
        </w:rPr>
        <w:t>, Lessines, Leuze-en- Hainaut, Mont-de-</w:t>
      </w:r>
      <w:proofErr w:type="spellStart"/>
      <w:r>
        <w:rPr>
          <w:rFonts w:ascii="Arial" w:hAnsi="Arial" w:cs="Arial"/>
          <w:lang w:val="fr-BE"/>
        </w:rPr>
        <w:t>l'Enclus</w:t>
      </w:r>
      <w:proofErr w:type="spellEnd"/>
      <w:r>
        <w:rPr>
          <w:rFonts w:ascii="Arial" w:hAnsi="Arial" w:cs="Arial"/>
          <w:lang w:val="fr-BE"/>
        </w:rPr>
        <w:t xml:space="preserve">, Mouscron,  Pecq, Péruwelz, Rumes, Silly, Tournai. </w:t>
      </w:r>
    </w:p>
    <w:p>
      <w:pPr>
        <w:spacing w:line="276" w:lineRule="auto"/>
        <w:ind w:left="66"/>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9. </w:t>
      </w:r>
      <w:r>
        <w:rPr>
          <w:rFonts w:ascii="Arial" w:hAnsi="Arial" w:cs="Arial"/>
          <w:b/>
          <w:lang w:val="fr-BE"/>
        </w:rPr>
        <w:t>La zone de Hainaut Centre composée des communes suivantes</w:t>
      </w:r>
      <w:r>
        <w:rPr>
          <w:rFonts w:ascii="Arial" w:hAnsi="Arial" w:cs="Arial"/>
          <w:lang w:val="fr-BE"/>
        </w:rPr>
        <w:t xml:space="preserve"> : Binche,  Boussu, Braine-le-Comte, Chapelle-lez-Herlaimont, Colfontaine, Dour, </w:t>
      </w:r>
      <w:proofErr w:type="spellStart"/>
      <w:r>
        <w:rPr>
          <w:rFonts w:ascii="Arial" w:hAnsi="Arial" w:cs="Arial"/>
          <w:lang w:val="fr-BE"/>
        </w:rPr>
        <w:t>Ecaussines</w:t>
      </w:r>
      <w:proofErr w:type="spellEnd"/>
      <w:r>
        <w:rPr>
          <w:rFonts w:ascii="Arial" w:hAnsi="Arial" w:cs="Arial"/>
          <w:lang w:val="fr-BE"/>
        </w:rPr>
        <w:t xml:space="preserve">,  </w:t>
      </w:r>
      <w:proofErr w:type="spellStart"/>
      <w:r>
        <w:rPr>
          <w:rFonts w:ascii="Arial" w:hAnsi="Arial" w:cs="Arial"/>
          <w:lang w:val="fr-BE"/>
        </w:rPr>
        <w:t>Estinnes</w:t>
      </w:r>
      <w:proofErr w:type="spellEnd"/>
      <w:r>
        <w:rPr>
          <w:rFonts w:ascii="Arial" w:hAnsi="Arial" w:cs="Arial"/>
          <w:lang w:val="fr-BE"/>
        </w:rPr>
        <w:t xml:space="preserve">, Frameries, Hensies, </w:t>
      </w:r>
      <w:proofErr w:type="spellStart"/>
      <w:r>
        <w:rPr>
          <w:rFonts w:ascii="Arial" w:hAnsi="Arial" w:cs="Arial"/>
          <w:lang w:val="fr-BE"/>
        </w:rPr>
        <w:t>Honnelles</w:t>
      </w:r>
      <w:proofErr w:type="spellEnd"/>
      <w:r>
        <w:rPr>
          <w:rFonts w:ascii="Arial" w:hAnsi="Arial" w:cs="Arial"/>
          <w:lang w:val="fr-BE"/>
        </w:rPr>
        <w:t xml:space="preserve">,  Jurbise, La Louvière, Lens, Le Roeulx,  Manage, Mons, Morlanwelz, Quaregnon, </w:t>
      </w:r>
      <w:proofErr w:type="spellStart"/>
      <w:r>
        <w:rPr>
          <w:rFonts w:ascii="Arial" w:hAnsi="Arial" w:cs="Arial"/>
          <w:lang w:val="fr-BE"/>
        </w:rPr>
        <w:t>Qué</w:t>
      </w:r>
      <w:proofErr w:type="spellEnd"/>
      <w:r>
        <w:rPr>
          <w:rFonts w:ascii="Arial" w:hAnsi="Arial" w:cs="Arial"/>
          <w:lang w:val="fr-BE"/>
        </w:rPr>
        <w:t xml:space="preserve"> </w:t>
      </w:r>
      <w:proofErr w:type="spellStart"/>
      <w:r>
        <w:rPr>
          <w:rFonts w:ascii="Arial" w:hAnsi="Arial" w:cs="Arial"/>
          <w:lang w:val="fr-BE"/>
        </w:rPr>
        <w:t>vy</w:t>
      </w:r>
      <w:proofErr w:type="spellEnd"/>
      <w:r>
        <w:rPr>
          <w:rFonts w:ascii="Arial" w:hAnsi="Arial" w:cs="Arial"/>
          <w:lang w:val="fr-BE"/>
        </w:rPr>
        <w:t xml:space="preserve">, Quiévrain, Saint-Ghislain, Seneffe, Soignies. </w:t>
      </w:r>
    </w:p>
    <w:p>
      <w:pPr>
        <w:spacing w:line="276" w:lineRule="auto"/>
        <w:jc w:val="both"/>
        <w:rPr>
          <w:rFonts w:ascii="Arial" w:hAnsi="Arial" w:cs="Arial"/>
          <w:lang w:val="fr-BE"/>
        </w:rPr>
      </w:pPr>
    </w:p>
    <w:p>
      <w:pPr>
        <w:spacing w:line="276" w:lineRule="auto"/>
        <w:ind w:left="66"/>
        <w:jc w:val="both"/>
        <w:rPr>
          <w:rFonts w:ascii="Arial" w:hAnsi="Arial" w:cs="Arial"/>
          <w:lang w:val="fr-BE"/>
        </w:rPr>
      </w:pPr>
      <w:r>
        <w:rPr>
          <w:rFonts w:ascii="Arial" w:hAnsi="Arial" w:cs="Arial"/>
          <w:lang w:val="fr-BE"/>
        </w:rPr>
        <w:t xml:space="preserve">10. </w:t>
      </w:r>
      <w:r>
        <w:rPr>
          <w:rFonts w:ascii="Arial" w:hAnsi="Arial" w:cs="Arial"/>
          <w:b/>
          <w:lang w:val="fr-BE"/>
        </w:rPr>
        <w:t>La zone de Hainaut Sud composée des communes</w:t>
      </w:r>
      <w:r>
        <w:rPr>
          <w:rFonts w:ascii="Arial" w:hAnsi="Arial" w:cs="Arial"/>
          <w:lang w:val="fr-BE"/>
        </w:rPr>
        <w:t xml:space="preserve"> suivantes : Aiseau-Presles,  Anderlues, Beaumont, </w:t>
      </w:r>
      <w:proofErr w:type="spellStart"/>
      <w:r>
        <w:rPr>
          <w:rFonts w:ascii="Arial" w:hAnsi="Arial" w:cs="Arial"/>
          <w:lang w:val="fr-BE"/>
        </w:rPr>
        <w:t>Cerfontaine</w:t>
      </w:r>
      <w:proofErr w:type="spellEnd"/>
      <w:r>
        <w:rPr>
          <w:rFonts w:ascii="Arial" w:hAnsi="Arial" w:cs="Arial"/>
          <w:lang w:val="fr-BE"/>
        </w:rPr>
        <w:t xml:space="preserve">, Charleroi, Châtelet, Chimay, Courcelles, Couvin,  Erquelinnes, Farciennes, Fleurus, Fontaine-l'Evêque, </w:t>
      </w:r>
      <w:proofErr w:type="spellStart"/>
      <w:r>
        <w:rPr>
          <w:rFonts w:ascii="Arial" w:hAnsi="Arial" w:cs="Arial"/>
          <w:lang w:val="fr-BE"/>
        </w:rPr>
        <w:t>Froidchapelle</w:t>
      </w:r>
      <w:proofErr w:type="spellEnd"/>
      <w:r>
        <w:rPr>
          <w:rFonts w:ascii="Arial" w:hAnsi="Arial" w:cs="Arial"/>
          <w:lang w:val="fr-BE"/>
        </w:rPr>
        <w:t xml:space="preserve">, Gerpinnes, Ham- sur-Heure, Les-Bons-Villers, Lobbes, </w:t>
      </w:r>
      <w:proofErr w:type="spellStart"/>
      <w:r>
        <w:rPr>
          <w:rFonts w:ascii="Arial" w:hAnsi="Arial" w:cs="Arial"/>
          <w:lang w:val="fr-BE"/>
        </w:rPr>
        <w:t>Merbes</w:t>
      </w:r>
      <w:proofErr w:type="spellEnd"/>
      <w:r>
        <w:rPr>
          <w:rFonts w:ascii="Arial" w:hAnsi="Arial" w:cs="Arial"/>
          <w:lang w:val="fr-BE"/>
        </w:rPr>
        <w:t xml:space="preserve">-le-Château, Momignies, Montigny-le- Tilleul, Philippeville, Pont-à-Celles, </w:t>
      </w:r>
      <w:proofErr w:type="spellStart"/>
      <w:r>
        <w:rPr>
          <w:rFonts w:ascii="Arial" w:hAnsi="Arial" w:cs="Arial"/>
          <w:lang w:val="fr-BE"/>
        </w:rPr>
        <w:t>Sivry</w:t>
      </w:r>
      <w:proofErr w:type="spellEnd"/>
      <w:r>
        <w:rPr>
          <w:rFonts w:ascii="Arial" w:hAnsi="Arial" w:cs="Arial"/>
          <w:lang w:val="fr-BE"/>
        </w:rPr>
        <w:t xml:space="preserve">-Rance, Thuin, </w:t>
      </w:r>
      <w:proofErr w:type="spellStart"/>
      <w:r>
        <w:rPr>
          <w:rFonts w:ascii="Arial" w:hAnsi="Arial" w:cs="Arial"/>
          <w:lang w:val="fr-BE"/>
        </w:rPr>
        <w:t>Viroinval</w:t>
      </w:r>
      <w:proofErr w:type="spellEnd"/>
      <w:r>
        <w:rPr>
          <w:rFonts w:ascii="Arial" w:hAnsi="Arial" w:cs="Arial"/>
          <w:lang w:val="fr-BE"/>
        </w:rPr>
        <w:t xml:space="preserve"> et Walcourt. </w:t>
      </w:r>
    </w:p>
    <w:p>
      <w:pPr>
        <w:spacing w:line="276" w:lineRule="auto"/>
        <w:ind w:left="66"/>
        <w:jc w:val="both"/>
        <w:rPr>
          <w:rFonts w:ascii="Arial" w:hAnsi="Arial" w:cs="Arial"/>
          <w:lang w:val="fr-BE"/>
        </w:rPr>
      </w:pPr>
      <w:r>
        <w:rPr>
          <w:rFonts w:ascii="Arial" w:hAnsi="Arial" w:cs="Arial"/>
          <w:lang w:val="fr-BE"/>
        </w:rPr>
        <w:br w:type="page"/>
      </w:r>
    </w:p>
    <w:p>
      <w:pPr>
        <w:tabs>
          <w:tab w:val="left" w:pos="284"/>
          <w:tab w:val="left" w:pos="1134"/>
          <w:tab w:val="left" w:pos="1560"/>
          <w:tab w:val="left" w:pos="5103"/>
          <w:tab w:val="center" w:pos="6237"/>
        </w:tabs>
        <w:ind w:left="1416"/>
        <w:jc w:val="center"/>
        <w:rPr>
          <w:rFonts w:ascii="Arial" w:hAnsi="Arial" w:cs="Arial"/>
        </w:rPr>
      </w:pPr>
    </w:p>
    <w:p>
      <w:pPr>
        <w:pStyle w:val="Titre2"/>
        <w:spacing w:before="0" w:line="276" w:lineRule="auto"/>
        <w:jc w:val="center"/>
        <w:rPr>
          <w:b w:val="0"/>
          <w:bCs w:val="0"/>
          <w:i w:val="0"/>
          <w:iCs w:val="0"/>
          <w:color w:val="000000" w:themeColor="text1"/>
          <w:sz w:val="20"/>
          <w:szCs w:val="20"/>
        </w:rPr>
      </w:pPr>
      <w:r>
        <w:rPr>
          <w:b w:val="0"/>
          <w:bCs w:val="0"/>
          <w:i w:val="0"/>
          <w:iCs w:val="0"/>
          <w:color w:val="000000" w:themeColor="text1"/>
          <w:sz w:val="20"/>
          <w:szCs w:val="20"/>
        </w:rPr>
        <w:t>DECRET DU 12/05/2004 PERSONNEL OUVRIER</w:t>
      </w:r>
    </w:p>
    <w:p>
      <w:pPr>
        <w:pStyle w:val="Titre2"/>
        <w:spacing w:before="0" w:line="276" w:lineRule="auto"/>
        <w:jc w:val="center"/>
        <w:rPr>
          <w:b w:val="0"/>
          <w:bCs w:val="0"/>
          <w:i w:val="0"/>
          <w:iCs w:val="0"/>
          <w:color w:val="000000" w:themeColor="text1"/>
          <w:sz w:val="20"/>
          <w:szCs w:val="20"/>
        </w:rPr>
      </w:pPr>
      <w:r>
        <w:rPr>
          <w:b w:val="0"/>
          <w:bCs w:val="0"/>
          <w:i w:val="0"/>
          <w:iCs w:val="0"/>
          <w:color w:val="000000" w:themeColor="text1"/>
          <w:sz w:val="20"/>
          <w:szCs w:val="20"/>
        </w:rPr>
        <w:t>CHANGEMENT D’AFFECTATION JANVIER 2018</w:t>
      </w:r>
    </w:p>
    <w:p/>
    <w:p>
      <w:pPr>
        <w:jc w:val="center"/>
        <w:rPr>
          <w:rFonts w:ascii="Arial" w:hAnsi="Arial" w:cs="Arial"/>
          <w:b/>
          <w:sz w:val="24"/>
          <w:szCs w:val="24"/>
        </w:rPr>
      </w:pPr>
      <w:r>
        <w:rPr>
          <w:rFonts w:ascii="Arial" w:hAnsi="Arial" w:cs="Arial"/>
          <w:b/>
          <w:sz w:val="24"/>
          <w:szCs w:val="24"/>
        </w:rPr>
        <w:t>Annexe 2</w:t>
      </w:r>
    </w:p>
    <w:p>
      <w:pPr>
        <w:rPr>
          <w:rFonts w:ascii="Arial" w:hAnsi="Arial" w:cs="Arial"/>
          <w:b/>
          <w:u w:val="single"/>
        </w:rPr>
      </w:pPr>
    </w:p>
    <w:p>
      <w:pPr>
        <w:spacing w:line="276" w:lineRule="auto"/>
        <w:jc w:val="center"/>
        <w:rPr>
          <w:rFonts w:ascii="Arial" w:hAnsi="Arial" w:cs="Arial"/>
          <w:bCs/>
          <w:u w:val="single"/>
        </w:rPr>
      </w:pPr>
      <w:r>
        <w:rPr>
          <w:rFonts w:ascii="Arial" w:hAnsi="Arial" w:cs="Arial"/>
          <w:bCs/>
          <w:u w:val="single"/>
        </w:rPr>
        <w:t>Liste des emplois vacants dans les établissements d’enseignement organisé par la Fédération Wallonie-Bruxelles</w:t>
      </w:r>
    </w:p>
    <w:p>
      <w:pPr>
        <w:jc w:val="center"/>
        <w:rPr>
          <w:rFonts w:ascii="Arial" w:hAnsi="Arial" w:cs="Arial"/>
          <w:b/>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rPr>
          <w:rFonts w:ascii="Arial" w:hAnsi="Arial" w:cs="Arial"/>
          <w:b/>
        </w:rPr>
      </w:pPr>
    </w:p>
    <w:p>
      <w:pPr>
        <w:jc w:val="center"/>
        <w:rPr>
          <w:rFonts w:ascii="Arial" w:hAnsi="Arial" w:cs="Arial"/>
        </w:rPr>
      </w:pPr>
      <w:r>
        <w:rPr>
          <w:rFonts w:ascii="Arial" w:hAnsi="Arial" w:cs="Arial"/>
          <w:b/>
        </w:rPr>
        <w:t>ZONE 1 : BRUXELLES-CAPITALE</w:t>
      </w:r>
    </w:p>
    <w:p>
      <w:pPr>
        <w:rPr>
          <w:rFonts w:ascii="Arial" w:hAnsi="Arial" w:cs="Arial"/>
          <w:u w:val="single"/>
        </w:rPr>
      </w:pPr>
    </w:p>
    <w:p>
      <w:pPr>
        <w:numPr>
          <w:ilvl w:val="0"/>
          <w:numId w:val="2"/>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jc w:val="center"/>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Haute Ecole Bruxelles – Brabant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Haute Ecole Bruxelles – Brabant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Haute Ecole Bruxelles – Brabant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Haute Ecole Bruxelles – Brabant </w:t>
            </w:r>
          </w:p>
        </w:tc>
        <w:tc>
          <w:tcPr>
            <w:tcW w:w="2235"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jc w:val="center"/>
              <w:rPr>
                <w:rFonts w:ascii="Arial" w:hAnsi="Arial" w:cs="Arial"/>
                <w:color w:val="000000"/>
                <w:sz w:val="18"/>
                <w:szCs w:val="18"/>
              </w:rPr>
            </w:pPr>
            <w:r>
              <w:rPr>
                <w:rFonts w:ascii="Arial" w:hAnsi="Arial" w:cs="Arial"/>
                <w:color w:val="000000"/>
                <w:sz w:val="18"/>
                <w:szCs w:val="18"/>
              </w:rPr>
              <w:t>ouvrier d'entretien qualifié</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Haute Ecole Bruxelles – Brabant </w:t>
            </w:r>
          </w:p>
        </w:tc>
        <w:tc>
          <w:tcPr>
            <w:tcW w:w="2235"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Athénée Royal. Bruxelles II</w:t>
            </w:r>
          </w:p>
        </w:tc>
        <w:tc>
          <w:tcPr>
            <w:tcW w:w="2235"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18"/>
              </w:rPr>
            </w:pPr>
            <w:r>
              <w:rPr>
                <w:rFonts w:ascii="Arial" w:hAnsi="Arial" w:cs="Arial"/>
                <w:color w:val="000000"/>
                <w:sz w:val="18"/>
                <w:szCs w:val="18"/>
              </w:rPr>
              <w:t>Laeken</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 Jette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Jette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 Jette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Jette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 qualifié</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HE -ULB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Bruxelles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opérateur-technicien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 Jean Absil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Etterbeek</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Etablissement d'enseignement Spécialisé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Auderghem</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bl>
    <w:p>
      <w:pPr>
        <w:autoSpaceDE/>
        <w:autoSpaceDN/>
        <w:rPr>
          <w:rFonts w:ascii="Arial" w:hAnsi="Arial" w:cs="Arial"/>
          <w:u w:val="single"/>
        </w:rPr>
      </w:pPr>
    </w:p>
    <w:p>
      <w:pPr>
        <w:numPr>
          <w:ilvl w:val="0"/>
          <w:numId w:val="2"/>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jc w:val="both"/>
        <w:rPr>
          <w:rFonts w:ascii="Arial" w:hAnsi="Arial" w:cs="Arial"/>
          <w:u w:val="single"/>
        </w:rPr>
      </w:pPr>
    </w:p>
    <w:p>
      <w:pPr>
        <w:numPr>
          <w:ilvl w:val="0"/>
          <w:numId w:val="2"/>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jc w:val="both"/>
        <w:rPr>
          <w:rFonts w:ascii="Arial" w:hAnsi="Arial" w:cs="Arial"/>
          <w:u w:val="single"/>
        </w:rPr>
      </w:pPr>
    </w:p>
    <w:p>
      <w:pPr>
        <w:spacing w:line="276" w:lineRule="auto"/>
        <w:jc w:val="both"/>
        <w:rPr>
          <w:rFonts w:ascii="Arial" w:hAnsi="Arial" w:cs="Arial"/>
          <w:u w:val="single"/>
        </w:rPr>
      </w:pPr>
    </w:p>
    <w:p>
      <w:pPr>
        <w:spacing w:line="276" w:lineRule="auto"/>
        <w:jc w:val="both"/>
        <w:rPr>
          <w:rFonts w:ascii="Arial" w:hAnsi="Arial" w:cs="Arial"/>
          <w:u w:val="single"/>
        </w:rPr>
      </w:pPr>
    </w:p>
    <w:p>
      <w:pPr>
        <w:numPr>
          <w:ilvl w:val="0"/>
          <w:numId w:val="2"/>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pStyle w:val="Paragraphedeliste"/>
        <w:ind w:hanging="424"/>
        <w:rPr>
          <w:rFonts w:ascii="Arial" w:hAnsi="Arial" w:cs="Arial"/>
          <w:u w:val="single"/>
          <w:lang w:val="fr-B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lang w:val="fr-BE"/>
        </w:rPr>
      </w:pPr>
    </w:p>
    <w:p>
      <w:pPr>
        <w:spacing w:line="276" w:lineRule="auto"/>
        <w:ind w:left="360"/>
        <w:jc w:val="both"/>
        <w:rPr>
          <w:rFonts w:ascii="Arial" w:hAnsi="Arial" w:cs="Arial"/>
          <w:u w:val="single"/>
          <w:lang w:val="fr-B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Signature : </w:t>
      </w:r>
    </w:p>
    <w:p>
      <w:pPr>
        <w:autoSpaceDE/>
        <w:autoSpaceDN/>
        <w:rPr>
          <w:rFonts w:ascii="Arial" w:hAnsi="Arial" w:cs="Arial"/>
        </w:rPr>
      </w:pPr>
      <w:r>
        <w:rPr>
          <w:rFonts w:ascii="Arial" w:hAnsi="Arial" w:cs="Arial"/>
        </w:rPr>
        <w:br w:type="page"/>
      </w:r>
    </w:p>
    <w:p>
      <w:pPr>
        <w:spacing w:line="276" w:lineRule="auto"/>
        <w:rPr>
          <w:rFonts w:ascii="Arial" w:hAnsi="Arial" w:cs="Arial"/>
        </w:rPr>
      </w:pPr>
    </w:p>
    <w:p>
      <w:pPr>
        <w:spacing w:line="276" w:lineRule="auto"/>
        <w:jc w:val="center"/>
        <w:rPr>
          <w:rFonts w:ascii="Arial" w:hAnsi="Arial" w:cs="Arial"/>
          <w:bCs/>
          <w:u w:val="single"/>
        </w:rPr>
      </w:pPr>
      <w:r>
        <w:rPr>
          <w:rFonts w:ascii="Arial" w:hAnsi="Arial" w:cs="Arial"/>
          <w:bCs/>
          <w:u w:val="single"/>
        </w:rPr>
        <w:t>Liste des emplois vacants dans les établissements d’enseignement organisé par la Fédération Wallonie-Bruxelles</w:t>
      </w:r>
    </w:p>
    <w:p>
      <w:pPr>
        <w:jc w:val="center"/>
        <w:rPr>
          <w:rFonts w:ascii="Arial" w:hAnsi="Arial" w:cs="Arial"/>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rPr>
      </w:pPr>
    </w:p>
    <w:p>
      <w:pPr>
        <w:jc w:val="center"/>
        <w:rPr>
          <w:rFonts w:ascii="Arial" w:hAnsi="Arial" w:cs="Arial"/>
        </w:rPr>
      </w:pPr>
      <w:r>
        <w:rPr>
          <w:rFonts w:ascii="Arial" w:hAnsi="Arial" w:cs="Arial"/>
          <w:b/>
        </w:rPr>
        <w:t>ZONE 2 : BRABANT WALLON</w:t>
      </w:r>
    </w:p>
    <w:p>
      <w:pPr>
        <w:rPr>
          <w:rFonts w:ascii="Arial" w:hAnsi="Arial" w:cs="Arial"/>
        </w:rPr>
      </w:pPr>
    </w:p>
    <w:p>
      <w:pPr>
        <w:numPr>
          <w:ilvl w:val="0"/>
          <w:numId w:val="4"/>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Etablissement d'enseignement spécialisé</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Braine L'Alleud</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Rixensart/Wavre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Rixensart/Wavre</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38</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Internat autonome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Nivelles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22"/>
              </w:rPr>
            </w:pPr>
            <w:r>
              <w:rPr>
                <w:rFonts w:ascii="Arial" w:hAnsi="Arial" w:cs="Arial"/>
                <w:bCs/>
                <w:color w:val="000000"/>
                <w:sz w:val="18"/>
                <w:szCs w:val="22"/>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bl>
    <w:p>
      <w:pPr>
        <w:autoSpaceDE/>
        <w:autoSpaceDN/>
        <w:rPr>
          <w:rFonts w:ascii="Arial" w:hAnsi="Arial" w:cs="Arial"/>
          <w:u w:val="single"/>
        </w:rPr>
      </w:pPr>
    </w:p>
    <w:p>
      <w:pPr>
        <w:numPr>
          <w:ilvl w:val="0"/>
          <w:numId w:val="4"/>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4"/>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4"/>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ind w:left="360"/>
        <w:jc w:val="both"/>
        <w:rPr>
          <w:rFonts w:ascii="Arial" w:hAnsi="Arial" w:cs="Arial"/>
          <w:u w:val="single"/>
          <w:lang w:val="fr-B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b/>
        </w:rPr>
      </w:pPr>
    </w:p>
    <w:p>
      <w:pPr>
        <w:spacing w:line="276" w:lineRule="auto"/>
        <w:ind w:left="360"/>
        <w:jc w:val="both"/>
        <w:rPr>
          <w:rFonts w:ascii="Arial" w:hAnsi="Arial" w:cs="Arial"/>
          <w:u w:val="single"/>
          <w:lang w:val="fr-B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both"/>
        <w:rPr>
          <w:rFonts w:ascii="Arial" w:hAnsi="Arial" w:cs="Arial"/>
          <w:u w:val="single"/>
          <w:lang w:val="fr-BE"/>
        </w:rPr>
      </w:pPr>
    </w:p>
    <w:p>
      <w:pPr>
        <w:rPr>
          <w:rFonts w:ascii="Arial" w:hAnsi="Arial" w:cs="Arial"/>
          <w:lang w:val="fr-BE"/>
        </w:rPr>
      </w:pPr>
    </w:p>
    <w:p>
      <w:pPr>
        <w:spacing w:line="276" w:lineRule="auto"/>
        <w:jc w:val="center"/>
        <w:rPr>
          <w:rFonts w:ascii="Arial" w:hAnsi="Arial" w:cs="Arial"/>
          <w:bCs/>
          <w:u w:val="single"/>
        </w:rPr>
      </w:pPr>
      <w:r>
        <w:rPr>
          <w:rFonts w:ascii="Arial" w:hAnsi="Arial" w:cs="Arial"/>
          <w:lang w:val="fr-BE"/>
        </w:rPr>
        <w:br w:type="page"/>
      </w:r>
      <w:r>
        <w:rPr>
          <w:rFonts w:ascii="Arial" w:hAnsi="Arial" w:cs="Arial"/>
          <w:bCs/>
          <w:u w:val="single"/>
        </w:rPr>
        <w:t>Liste des emplois vacants dans les établissements d’enseignement organisé par la Fédération Wallonie-Bruxelles</w:t>
      </w:r>
    </w:p>
    <w:p>
      <w:pPr>
        <w:rPr>
          <w:rFonts w:ascii="Arial" w:hAnsi="Arial" w:cs="Arial"/>
          <w:sz w:val="16"/>
          <w:szCs w:val="16"/>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sz w:val="16"/>
          <w:szCs w:val="16"/>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sz w:val="16"/>
          <w:szCs w:val="16"/>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rPr>
          <w:rFonts w:ascii="Arial" w:hAnsi="Arial" w:cs="Arial"/>
          <w:sz w:val="16"/>
          <w:szCs w:val="16"/>
          <w:lang w:val="fr-BE"/>
        </w:rPr>
      </w:pPr>
    </w:p>
    <w:p>
      <w:pPr>
        <w:jc w:val="center"/>
        <w:rPr>
          <w:rFonts w:ascii="Arial" w:hAnsi="Arial" w:cs="Arial"/>
          <w:b/>
        </w:rPr>
      </w:pPr>
      <w:r>
        <w:rPr>
          <w:rFonts w:ascii="Arial" w:hAnsi="Arial" w:cs="Arial"/>
          <w:b/>
        </w:rPr>
        <w:t>ZONE 3 : HUY WAREMME</w:t>
      </w:r>
    </w:p>
    <w:p>
      <w:pPr>
        <w:jc w:val="center"/>
        <w:rPr>
          <w:rFonts w:ascii="Arial" w:hAnsi="Arial" w:cs="Arial"/>
          <w:sz w:val="16"/>
          <w:szCs w:val="16"/>
        </w:rPr>
      </w:pPr>
    </w:p>
    <w:p>
      <w:pPr>
        <w:numPr>
          <w:ilvl w:val="0"/>
          <w:numId w:val="5"/>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22"/>
              </w:rPr>
            </w:pPr>
            <w:r>
              <w:rPr>
                <w:rFonts w:ascii="Arial" w:hAnsi="Arial" w:cs="Arial"/>
                <w:color w:val="000000"/>
                <w:sz w:val="18"/>
                <w:szCs w:val="22"/>
              </w:rPr>
              <w:t>Etablissement d'enseignement spécialisé fondamental "La Marelle"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22"/>
              </w:rPr>
            </w:pPr>
            <w:r>
              <w:rPr>
                <w:rFonts w:ascii="Arial" w:hAnsi="Arial" w:cs="Arial"/>
                <w:color w:val="000000"/>
                <w:sz w:val="18"/>
                <w:szCs w:val="22"/>
              </w:rPr>
              <w:t>AMAY</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color w:val="000000"/>
                <w:sz w:val="18"/>
                <w:szCs w:val="22"/>
              </w:rPr>
            </w:pPr>
            <w:r>
              <w:rPr>
                <w:rFonts w:ascii="Arial" w:hAnsi="Arial" w:cs="Arial"/>
                <w:color w:val="000000"/>
                <w:sz w:val="18"/>
                <w:szCs w:val="22"/>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22"/>
              </w:rPr>
            </w:pPr>
            <w:r>
              <w:rPr>
                <w:rFonts w:ascii="Arial" w:hAnsi="Arial" w:cs="Arial"/>
                <w:color w:val="000000"/>
                <w:sz w:val="18"/>
                <w:szCs w:val="22"/>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22"/>
              </w:rPr>
            </w:pPr>
            <w:r>
              <w:rPr>
                <w:rFonts w:ascii="Arial" w:hAnsi="Arial" w:cs="Arial"/>
                <w:color w:val="000000"/>
                <w:sz w:val="18"/>
                <w:szCs w:val="22"/>
              </w:rPr>
              <w:t>Athénée royal AGRI  SAINT-GEORGES</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HUY</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22"/>
              </w:rPr>
            </w:pPr>
            <w:r>
              <w:rPr>
                <w:rFonts w:ascii="Arial" w:hAnsi="Arial" w:cs="Arial"/>
                <w:color w:val="000000"/>
                <w:sz w:val="18"/>
                <w:szCs w:val="22"/>
              </w:rPr>
              <w:t>Athénée royal AGRI  SAINT-GEORGES</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HUY</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CAF</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TIHANGE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22"/>
              </w:rPr>
            </w:pPr>
            <w:r>
              <w:rPr>
                <w:rFonts w:ascii="Arial" w:hAnsi="Arial" w:cs="Arial"/>
                <w:color w:val="000000"/>
                <w:sz w:val="18"/>
                <w:szCs w:val="22"/>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tcPr>
          <w:p>
            <w:pPr>
              <w:autoSpaceDE/>
              <w:autoSpaceDN/>
              <w:jc w:val="center"/>
              <w:rPr>
                <w:rFonts w:ascii="Arial" w:hAnsi="Arial" w:cs="Arial"/>
                <w:color w:val="000000"/>
                <w:sz w:val="18"/>
                <w:szCs w:val="22"/>
              </w:rPr>
            </w:pPr>
            <w:r>
              <w:rPr>
                <w:rFonts w:ascii="Arial" w:hAnsi="Arial" w:cs="Arial"/>
                <w:color w:val="000000"/>
                <w:sz w:val="18"/>
                <w:szCs w:val="22"/>
              </w:rPr>
              <w:t>Ecole fondamentale autonome</w:t>
            </w:r>
          </w:p>
        </w:tc>
        <w:tc>
          <w:tcPr>
            <w:tcW w:w="2235" w:type="dxa"/>
            <w:tcBorders>
              <w:top w:val="single" w:sz="8" w:space="0" w:color="auto"/>
              <w:left w:val="nil"/>
              <w:bottom w:val="single" w:sz="8" w:space="0" w:color="auto"/>
              <w:right w:val="single" w:sz="4" w:space="0" w:color="auto"/>
            </w:tcBorders>
            <w:shd w:val="clear" w:color="auto" w:fill="auto"/>
            <w:noWrap/>
            <w:vAlign w:val="bottom"/>
          </w:tcPr>
          <w:p>
            <w:pPr>
              <w:autoSpaceDE/>
              <w:autoSpaceDN/>
              <w:spacing w:after="120"/>
              <w:jc w:val="center"/>
              <w:rPr>
                <w:rFonts w:ascii="Arial" w:hAnsi="Arial" w:cs="Arial"/>
                <w:color w:val="000000"/>
                <w:sz w:val="18"/>
                <w:szCs w:val="22"/>
              </w:rPr>
            </w:pPr>
            <w:r>
              <w:rPr>
                <w:rFonts w:ascii="Arial" w:hAnsi="Arial" w:cs="Arial"/>
                <w:color w:val="000000"/>
                <w:sz w:val="18"/>
                <w:szCs w:val="22"/>
              </w:rPr>
              <w:t>FERRIERES</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spacing w:after="120"/>
              <w:jc w:val="center"/>
              <w:rPr>
                <w:rFonts w:ascii="Arial" w:hAnsi="Arial" w:cs="Arial"/>
                <w:color w:val="000000"/>
                <w:sz w:val="18"/>
                <w:szCs w:val="22"/>
              </w:rPr>
            </w:pPr>
            <w:r>
              <w:rPr>
                <w:rFonts w:ascii="Arial" w:hAnsi="Arial" w:cs="Arial"/>
                <w:color w:val="000000"/>
                <w:sz w:val="18"/>
                <w:szCs w:val="22"/>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spacing w:after="120"/>
              <w:jc w:val="center"/>
              <w:rPr>
                <w:rFonts w:ascii="Arial" w:hAnsi="Arial" w:cs="Arial"/>
                <w:color w:val="000000"/>
                <w:sz w:val="18"/>
                <w:szCs w:val="22"/>
              </w:rPr>
            </w:pPr>
            <w:r>
              <w:rPr>
                <w:rFonts w:ascii="Arial" w:hAnsi="Arial" w:cs="Arial"/>
                <w:color w:val="000000"/>
                <w:sz w:val="18"/>
                <w:szCs w:val="22"/>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Calibri" w:hAnsi="Calibri" w:cs="Calibri"/>
                <w:b/>
                <w:bCs/>
                <w:color w:val="000000"/>
                <w:sz w:val="22"/>
                <w:szCs w:val="22"/>
              </w:rPr>
            </w:pPr>
          </w:p>
        </w:tc>
      </w:tr>
    </w:tbl>
    <w:p>
      <w:pPr>
        <w:autoSpaceDE/>
        <w:autoSpaceDN/>
        <w:rPr>
          <w:rFonts w:ascii="Arial" w:hAnsi="Arial" w:cs="Arial"/>
          <w:sz w:val="16"/>
          <w:szCs w:val="16"/>
          <w:u w:val="single"/>
        </w:rPr>
      </w:pPr>
    </w:p>
    <w:p>
      <w:pPr>
        <w:autoSpaceDE/>
        <w:autoSpaceDN/>
        <w:rPr>
          <w:rFonts w:ascii="Arial" w:hAnsi="Arial" w:cs="Arial"/>
          <w:sz w:val="16"/>
          <w:szCs w:val="16"/>
          <w:u w:val="single"/>
        </w:rPr>
      </w:pPr>
    </w:p>
    <w:p>
      <w:pPr>
        <w:numPr>
          <w:ilvl w:val="0"/>
          <w:numId w:val="5"/>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5"/>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5"/>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spacing w:line="276" w:lineRule="auto"/>
        <w:jc w:val="both"/>
        <w:rPr>
          <w:rFonts w:ascii="Arial" w:hAnsi="Arial" w:cs="Arial"/>
          <w:b/>
        </w:rPr>
      </w:pPr>
    </w:p>
    <w:p>
      <w:pPr>
        <w:spacing w:line="276" w:lineRule="auto"/>
        <w:jc w:val="both"/>
        <w:rPr>
          <w:rFonts w:ascii="Arial" w:hAnsi="Arial" w:cs="Arial"/>
          <w:b/>
        </w:rPr>
      </w:pPr>
    </w:p>
    <w:p>
      <w:pPr>
        <w:spacing w:line="276" w:lineRule="auto"/>
        <w:jc w:val="both"/>
        <w:rPr>
          <w:rFonts w:ascii="Arial" w:hAnsi="Arial" w:cs="Arial"/>
          <w:b/>
        </w:rPr>
      </w:pPr>
    </w:p>
    <w:p>
      <w:pPr>
        <w:spacing w:line="276" w:lineRule="auto"/>
        <w:jc w:val="both"/>
        <w:rPr>
          <w:rFonts w:ascii="Arial" w:hAnsi="Arial" w:cs="Arial"/>
          <w:u w:val="single"/>
          <w:lang w:val="fr-B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center"/>
        <w:rPr>
          <w:rFonts w:ascii="Arial" w:hAnsi="Arial" w:cs="Arial"/>
          <w:u w:val="single"/>
          <w:lang w:val="fr-BE"/>
        </w:rPr>
      </w:pPr>
    </w:p>
    <w:p>
      <w:pPr>
        <w:spacing w:line="276" w:lineRule="auto"/>
        <w:ind w:left="360"/>
        <w:jc w:val="center"/>
        <w:rPr>
          <w:rFonts w:ascii="Arial" w:hAnsi="Arial" w:cs="Arial"/>
          <w:u w:val="single"/>
          <w:lang w:val="fr-BE"/>
        </w:rPr>
      </w:pPr>
    </w:p>
    <w:p>
      <w:pPr>
        <w:spacing w:line="276" w:lineRule="auto"/>
        <w:ind w:left="360"/>
        <w:jc w:val="center"/>
        <w:rPr>
          <w:rFonts w:ascii="Arial" w:hAnsi="Arial" w:cs="Arial"/>
          <w:u w:val="single"/>
          <w:lang w:val="fr-BE"/>
        </w:rPr>
      </w:pPr>
      <w:r>
        <w:rPr>
          <w:rFonts w:ascii="Arial" w:hAnsi="Arial" w:cs="Arial"/>
          <w:u w:val="single"/>
          <w:lang w:val="fr-BE"/>
        </w:rPr>
        <w:t xml:space="preserve"> </w:t>
      </w:r>
      <w:r>
        <w:rPr>
          <w:rFonts w:ascii="Arial" w:hAnsi="Arial" w:cs="Arial"/>
          <w:u w:val="single"/>
          <w:lang w:val="fr-BE"/>
        </w:rPr>
        <w:br w:type="page"/>
      </w:r>
      <w:r>
        <w:rPr>
          <w:rFonts w:ascii="Arial" w:hAnsi="Arial" w:cs="Arial"/>
          <w:bCs/>
          <w:u w:val="single"/>
        </w:rPr>
        <w:t>Liste des emplois vacants dans les établissements d’enseignement organisé par la Fédération Wallonie-Bruxelles</w:t>
      </w:r>
    </w:p>
    <w:p>
      <w:pPr>
        <w:rPr>
          <w:rFonts w:ascii="Arial" w:hAnsi="Arial" w:cs="Arial"/>
          <w:b/>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sz w:val="16"/>
          <w:szCs w:val="16"/>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sz w:val="16"/>
          <w:szCs w:val="16"/>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b/>
          <w:sz w:val="16"/>
          <w:szCs w:val="16"/>
        </w:rPr>
      </w:pPr>
    </w:p>
    <w:p>
      <w:pPr>
        <w:jc w:val="center"/>
        <w:rPr>
          <w:rFonts w:ascii="Arial" w:hAnsi="Arial" w:cs="Arial"/>
          <w:b/>
        </w:rPr>
      </w:pPr>
      <w:r>
        <w:rPr>
          <w:rFonts w:ascii="Arial" w:hAnsi="Arial" w:cs="Arial"/>
          <w:b/>
        </w:rPr>
        <w:t>ZONE 4 : LIEGE</w:t>
      </w:r>
    </w:p>
    <w:p>
      <w:pPr>
        <w:ind w:left="720"/>
        <w:rPr>
          <w:rFonts w:ascii="Arial" w:hAnsi="Arial" w:cs="Arial"/>
          <w:sz w:val="16"/>
          <w:szCs w:val="16"/>
        </w:rPr>
      </w:pPr>
    </w:p>
    <w:p>
      <w:pPr>
        <w:numPr>
          <w:ilvl w:val="0"/>
          <w:numId w:val="6"/>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jc w:val="center"/>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hideMark/>
          </w:tcPr>
          <w:p>
            <w:pPr>
              <w:autoSpaceDE/>
              <w:autoSpaceDN/>
              <w:spacing w:before="120"/>
              <w:jc w:val="center"/>
              <w:rPr>
                <w:rFonts w:ascii="Arial" w:hAnsi="Arial" w:cs="Arial"/>
                <w:sz w:val="18"/>
                <w:szCs w:val="18"/>
              </w:rPr>
            </w:pPr>
            <w:r>
              <w:rPr>
                <w:rFonts w:ascii="Arial" w:hAnsi="Arial" w:cs="Arial"/>
                <w:sz w:val="18"/>
                <w:szCs w:val="18"/>
              </w:rPr>
              <w:t>Haute Ecole "Charlemagne"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LIEGE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hideMark/>
          </w:tcPr>
          <w:p>
            <w:pPr>
              <w:autoSpaceDE/>
              <w:autoSpaceDN/>
              <w:spacing w:before="120"/>
              <w:jc w:val="center"/>
              <w:rPr>
                <w:rFonts w:ascii="Arial" w:hAnsi="Arial" w:cs="Arial"/>
                <w:sz w:val="18"/>
                <w:szCs w:val="18"/>
              </w:rPr>
            </w:pPr>
            <w:r>
              <w:rPr>
                <w:rFonts w:ascii="Arial" w:hAnsi="Arial" w:cs="Arial"/>
                <w:sz w:val="18"/>
                <w:szCs w:val="18"/>
              </w:rPr>
              <w:t>Haute Ecole "Charlemagne"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LIEGE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VISE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Home d'accueil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MILMORT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ouvrier d'entretien qualifié</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Institut Etienne </w:t>
            </w:r>
            <w:proofErr w:type="spellStart"/>
            <w:r>
              <w:rPr>
                <w:rFonts w:ascii="Arial" w:hAnsi="Arial" w:cs="Arial"/>
                <w:color w:val="000000"/>
                <w:sz w:val="18"/>
                <w:szCs w:val="18"/>
              </w:rPr>
              <w:t>Meylaers</w:t>
            </w:r>
            <w:proofErr w:type="spellEnd"/>
            <w:r>
              <w:rPr>
                <w:rFonts w:ascii="Arial" w:hAnsi="Arial" w:cs="Arial"/>
                <w:color w:val="000000"/>
                <w:sz w:val="18"/>
                <w:szCs w:val="18"/>
              </w:rPr>
              <w:t xml:space="preserve"> spécialisé primaire et secondaire de la FWB à GRIVEGNEE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GRIVEGNEE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Institut Etienne </w:t>
            </w:r>
            <w:proofErr w:type="spellStart"/>
            <w:r>
              <w:rPr>
                <w:rFonts w:ascii="Arial" w:hAnsi="Arial" w:cs="Arial"/>
                <w:color w:val="000000"/>
                <w:sz w:val="18"/>
                <w:szCs w:val="18"/>
              </w:rPr>
              <w:t>Meylaers</w:t>
            </w:r>
            <w:proofErr w:type="spellEnd"/>
            <w:r>
              <w:rPr>
                <w:rFonts w:ascii="Arial" w:hAnsi="Arial" w:cs="Arial"/>
                <w:color w:val="000000"/>
                <w:sz w:val="18"/>
                <w:szCs w:val="18"/>
              </w:rPr>
              <w:t xml:space="preserve"> </w:t>
            </w:r>
            <w:proofErr w:type="spellStart"/>
            <w:r>
              <w:rPr>
                <w:rFonts w:ascii="Arial" w:hAnsi="Arial" w:cs="Arial"/>
                <w:color w:val="000000"/>
                <w:sz w:val="18"/>
                <w:szCs w:val="18"/>
              </w:rPr>
              <w:t>spécilaisé</w:t>
            </w:r>
            <w:proofErr w:type="spellEnd"/>
            <w:r>
              <w:rPr>
                <w:rFonts w:ascii="Arial" w:hAnsi="Arial" w:cs="Arial"/>
                <w:color w:val="000000"/>
                <w:sz w:val="18"/>
                <w:szCs w:val="18"/>
              </w:rPr>
              <w:t xml:space="preserve"> primaire et secondaire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GRIVEGNEE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Ecole d'enseignement spécialisé primaire "Lieutenant Jacquemin" </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VISE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Etablissement d'enseignement spécialisé primaire de la FWB "les Roches"</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COMBLAIN-AU-PONT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Internat autonome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LIEGE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Etablissement d'enseignement spécialisé primaire et secondaire "Henri </w:t>
            </w:r>
            <w:proofErr w:type="spellStart"/>
            <w:r>
              <w:rPr>
                <w:rFonts w:ascii="Arial" w:hAnsi="Arial" w:cs="Arial"/>
                <w:color w:val="000000"/>
                <w:sz w:val="18"/>
                <w:szCs w:val="18"/>
              </w:rPr>
              <w:t>Rikir</w:t>
            </w:r>
            <w:proofErr w:type="spellEnd"/>
            <w:r>
              <w:rPr>
                <w:rFonts w:ascii="Arial" w:hAnsi="Arial" w:cs="Arial"/>
                <w:color w:val="000000"/>
                <w:sz w:val="18"/>
                <w:szCs w:val="18"/>
              </w:rPr>
              <w:t>"</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MILMORT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36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Etablissement d'enseignement spécialisé primaire "La Glandée"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SERAING</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 xml:space="preserve">Institut Etienne </w:t>
            </w:r>
            <w:proofErr w:type="spellStart"/>
            <w:r>
              <w:rPr>
                <w:rFonts w:ascii="Arial" w:hAnsi="Arial" w:cs="Arial"/>
                <w:color w:val="000000"/>
                <w:sz w:val="18"/>
                <w:szCs w:val="18"/>
              </w:rPr>
              <w:t>Meylaers</w:t>
            </w:r>
            <w:proofErr w:type="spellEnd"/>
            <w:r>
              <w:rPr>
                <w:rFonts w:ascii="Arial" w:hAnsi="Arial" w:cs="Arial"/>
                <w:color w:val="000000"/>
                <w:sz w:val="18"/>
                <w:szCs w:val="18"/>
              </w:rPr>
              <w:t xml:space="preserve"> </w:t>
            </w:r>
            <w:proofErr w:type="spellStart"/>
            <w:r>
              <w:rPr>
                <w:rFonts w:ascii="Arial" w:hAnsi="Arial" w:cs="Arial"/>
                <w:color w:val="000000"/>
                <w:sz w:val="18"/>
                <w:szCs w:val="18"/>
              </w:rPr>
              <w:t>spécilaisé</w:t>
            </w:r>
            <w:proofErr w:type="spellEnd"/>
            <w:r>
              <w:rPr>
                <w:rFonts w:ascii="Arial" w:hAnsi="Arial" w:cs="Arial"/>
                <w:color w:val="000000"/>
                <w:sz w:val="18"/>
                <w:szCs w:val="18"/>
              </w:rPr>
              <w:t xml:space="preserve"> primaire et secondaire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GRIVEGNEE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bl>
    <w:p>
      <w:pPr>
        <w:autoSpaceDE/>
        <w:autoSpaceDN/>
        <w:rPr>
          <w:rFonts w:ascii="Arial" w:hAnsi="Arial" w:cs="Arial"/>
          <w:u w:val="single"/>
        </w:rPr>
      </w:pPr>
    </w:p>
    <w:p>
      <w:pPr>
        <w:numPr>
          <w:ilvl w:val="0"/>
          <w:numId w:val="6"/>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jc w:val="both"/>
        <w:rPr>
          <w:rFonts w:ascii="Arial" w:hAnsi="Arial" w:cs="Arial"/>
          <w:u w:val="single"/>
        </w:rPr>
      </w:pPr>
    </w:p>
    <w:p>
      <w:pPr>
        <w:numPr>
          <w:ilvl w:val="0"/>
          <w:numId w:val="6"/>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6"/>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ind w:left="360"/>
        <w:jc w:val="both"/>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CDPA</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ESNEUX</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38h</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bl>
    <w:p>
      <w:pPr>
        <w:spacing w:line="276" w:lineRule="auto"/>
        <w:ind w:left="360"/>
        <w:jc w:val="both"/>
        <w:rPr>
          <w:rFonts w:ascii="Arial" w:hAnsi="Arial" w:cs="Arial"/>
          <w:u w:val="single"/>
          <w:lang w:val="fr-BE"/>
        </w:rPr>
      </w:pPr>
    </w:p>
    <w:p>
      <w:pPr>
        <w:spacing w:line="276" w:lineRule="auto"/>
        <w:ind w:left="360"/>
        <w:jc w:val="both"/>
        <w:rPr>
          <w:rFonts w:ascii="Arial" w:hAnsi="Arial" w:cs="Arial"/>
          <w:u w:val="single"/>
          <w:lang w:val="fr-BE"/>
        </w:rPr>
      </w:pPr>
    </w:p>
    <w:p>
      <w:pPr>
        <w:ind w:left="360"/>
        <w:jc w:val="both"/>
        <w:rPr>
          <w:rFonts w:ascii="Arial" w:hAnsi="Arial" w:cs="Arial"/>
          <w:b/>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ind w:left="360"/>
        <w:jc w:val="both"/>
        <w:rPr>
          <w:rFonts w:ascii="Arial" w:hAnsi="Arial" w:cs="Arial"/>
          <w:b/>
        </w:rPr>
      </w:pPr>
    </w:p>
    <w:p>
      <w:pPr>
        <w:ind w:left="360"/>
        <w:jc w:val="both"/>
        <w:rPr>
          <w:rFonts w:ascii="Arial" w:hAnsi="Arial" w:cs="Arial"/>
        </w:rPr>
      </w:pPr>
    </w:p>
    <w:p>
      <w:pPr>
        <w:ind w:left="360"/>
        <w:jc w:val="center"/>
        <w:rPr>
          <w:rFonts w:ascii="Arial" w:hAnsi="Arial" w:cs="Arial"/>
        </w:rPr>
      </w:pPr>
      <w:r>
        <w:rPr>
          <w:rFonts w:ascii="Arial" w:hAnsi="Arial" w:cs="Arial"/>
        </w:rPr>
        <w:br w:type="page"/>
      </w:r>
      <w:r>
        <w:rPr>
          <w:rFonts w:ascii="Arial" w:hAnsi="Arial" w:cs="Arial"/>
          <w:bCs/>
          <w:u w:val="single"/>
        </w:rPr>
        <w:t>Liste des emplois vacants dans les établissements d’enseignement organisé par la Fédération Wallonie-Bruxelles</w:t>
      </w:r>
    </w:p>
    <w:p>
      <w:pPr>
        <w:jc w:val="center"/>
        <w:rPr>
          <w:rFonts w:ascii="Arial" w:hAnsi="Arial" w:cs="Arial"/>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rPr>
      </w:pPr>
    </w:p>
    <w:p>
      <w:pPr>
        <w:jc w:val="center"/>
        <w:rPr>
          <w:rFonts w:ascii="Arial" w:hAnsi="Arial" w:cs="Arial"/>
        </w:rPr>
      </w:pPr>
      <w:r>
        <w:rPr>
          <w:rFonts w:ascii="Arial" w:hAnsi="Arial" w:cs="Arial"/>
          <w:b/>
        </w:rPr>
        <w:t>ZONE 5 : Verviers</w:t>
      </w:r>
    </w:p>
    <w:p>
      <w:pPr>
        <w:rPr>
          <w:rFonts w:ascii="Arial" w:hAnsi="Arial" w:cs="Arial"/>
        </w:rPr>
      </w:pPr>
    </w:p>
    <w:p>
      <w:pPr>
        <w:numPr>
          <w:ilvl w:val="0"/>
          <w:numId w:val="7"/>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WAIMES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Athénée royal Verdi</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VERVIERS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bCs/>
                <w:color w:val="000000"/>
                <w:sz w:val="18"/>
                <w:szCs w:val="18"/>
              </w:rPr>
            </w:pPr>
            <w:r>
              <w:rPr>
                <w:rFonts w:ascii="Arial" w:hAnsi="Arial" w:cs="Arial"/>
                <w:bCs/>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 xml:space="preserve">Athénée royal </w:t>
            </w:r>
            <w:proofErr w:type="spellStart"/>
            <w:r>
              <w:rPr>
                <w:rFonts w:ascii="Arial" w:hAnsi="Arial" w:cs="Arial"/>
                <w:color w:val="000000"/>
                <w:sz w:val="18"/>
                <w:szCs w:val="18"/>
              </w:rPr>
              <w:t>Thil</w:t>
            </w:r>
            <w:proofErr w:type="spellEnd"/>
            <w:r>
              <w:rPr>
                <w:rFonts w:ascii="Arial" w:hAnsi="Arial" w:cs="Arial"/>
                <w:color w:val="000000"/>
                <w:sz w:val="18"/>
                <w:szCs w:val="18"/>
              </w:rPr>
              <w:t xml:space="preserve"> Lorrain</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VERVIERS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MALMEDY</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WELKENRAEDT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bl>
    <w:p>
      <w:pPr>
        <w:autoSpaceDE/>
        <w:autoSpaceDN/>
        <w:ind w:left="360"/>
        <w:rPr>
          <w:rFonts w:ascii="Arial" w:hAnsi="Arial" w:cs="Arial"/>
          <w:u w:val="single"/>
        </w:rPr>
      </w:pPr>
    </w:p>
    <w:p>
      <w:pPr>
        <w:numPr>
          <w:ilvl w:val="0"/>
          <w:numId w:val="7"/>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7"/>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7"/>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lang w:val="fr-BE"/>
        </w:rPr>
      </w:pPr>
    </w:p>
    <w:p>
      <w:pPr>
        <w:spacing w:line="276" w:lineRule="auto"/>
        <w:rPr>
          <w:rFonts w:ascii="Arial" w:hAnsi="Arial" w:cs="Arial"/>
          <w:bCs/>
          <w:u w:val="single"/>
        </w:rPr>
      </w:pPr>
    </w:p>
    <w:p>
      <w:pPr>
        <w:spacing w:line="276" w:lineRule="auto"/>
        <w:ind w:left="360"/>
        <w:rPr>
          <w:rFonts w:ascii="Arial" w:hAnsi="Arial" w:cs="Arial"/>
          <w:bCs/>
          <w:u w:val="singl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center"/>
        <w:rPr>
          <w:rFonts w:ascii="Arial" w:hAnsi="Arial" w:cs="Arial"/>
          <w:bCs/>
          <w:u w:val="single"/>
        </w:rPr>
      </w:pPr>
      <w:r>
        <w:rPr>
          <w:rFonts w:ascii="Arial" w:hAnsi="Arial" w:cs="Arial"/>
          <w:bCs/>
          <w:u w:val="single"/>
        </w:rPr>
        <w:br w:type="page"/>
        <w:t>Liste des emplois vacants dans les établissements d’enseignement organisé par la Fédération Wallonie-Bruxelles</w:t>
      </w:r>
    </w:p>
    <w:p>
      <w:pPr>
        <w:rPr>
          <w:rFonts w:ascii="Arial" w:hAnsi="Arial" w:cs="Arial"/>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rPr>
      </w:pPr>
    </w:p>
    <w:p>
      <w:pPr>
        <w:jc w:val="center"/>
        <w:rPr>
          <w:rFonts w:ascii="Arial" w:hAnsi="Arial" w:cs="Arial"/>
        </w:rPr>
      </w:pPr>
      <w:r>
        <w:rPr>
          <w:rFonts w:ascii="Arial" w:hAnsi="Arial" w:cs="Arial"/>
          <w:b/>
        </w:rPr>
        <w:t>ZONE 6 : NAMUR</w:t>
      </w:r>
    </w:p>
    <w:p>
      <w:pPr>
        <w:rPr>
          <w:rFonts w:ascii="Arial" w:hAnsi="Arial" w:cs="Arial"/>
        </w:rPr>
      </w:pPr>
    </w:p>
    <w:p>
      <w:pPr>
        <w:numPr>
          <w:ilvl w:val="0"/>
          <w:numId w:val="8"/>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lang w:val="fr-BE"/>
        </w:rPr>
      </w:pPr>
    </w:p>
    <w:p>
      <w:pPr>
        <w:autoSpaceDE/>
        <w:autoSpaceDN/>
        <w:ind w:left="360"/>
        <w:rPr>
          <w:rFonts w:ascii="Arial" w:hAnsi="Arial" w:cs="Arial"/>
          <w:u w:val="single"/>
          <w:lang w:val="fr-BE"/>
        </w:rPr>
      </w:pPr>
    </w:p>
    <w:tbl>
      <w:tblPr>
        <w:tblW w:w="9980" w:type="dxa"/>
        <w:tblInd w:w="55" w:type="dxa"/>
        <w:tblCellMar>
          <w:left w:w="70" w:type="dxa"/>
          <w:right w:w="70" w:type="dxa"/>
        </w:tblCellMar>
        <w:tblLook w:val="04A0" w:firstRow="1" w:lastRow="0" w:firstColumn="1" w:lastColumn="0" w:noHBand="0" w:noVBand="1"/>
      </w:tblPr>
      <w:tblGrid>
        <w:gridCol w:w="2700"/>
        <w:gridCol w:w="2700"/>
        <w:gridCol w:w="2180"/>
        <w:gridCol w:w="1200"/>
        <w:gridCol w:w="1200"/>
      </w:tblGrid>
      <w:tr>
        <w:trPr>
          <w:trHeight w:val="315"/>
        </w:trPr>
        <w:tc>
          <w:tcPr>
            <w:tcW w:w="270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Ecole</w:t>
            </w:r>
          </w:p>
        </w:tc>
        <w:tc>
          <w:tcPr>
            <w:tcW w:w="270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Localité</w:t>
            </w:r>
          </w:p>
        </w:tc>
        <w:tc>
          <w:tcPr>
            <w:tcW w:w="218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Fonction</w:t>
            </w:r>
          </w:p>
        </w:tc>
        <w:tc>
          <w:tcPr>
            <w:tcW w:w="120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Heures</w:t>
            </w:r>
          </w:p>
        </w:tc>
        <w:tc>
          <w:tcPr>
            <w:tcW w:w="120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w:t>
            </w: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ROCHEFORT-JEMELLE</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DINANT</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préparateur</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JAMBES</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CINEY</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qualifié</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Ecole fondamentale autonome</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AUVELAIS</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r>
        <w:trPr>
          <w:trHeight w:val="300"/>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Ecole fondamentale autonome</w:t>
            </w:r>
          </w:p>
        </w:tc>
        <w:tc>
          <w:tcPr>
            <w:tcW w:w="27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SOMBREFFE</w:t>
            </w:r>
          </w:p>
        </w:tc>
        <w:tc>
          <w:tcPr>
            <w:tcW w:w="218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nil"/>
              <w:left w:val="nil"/>
              <w:bottom w:val="single" w:sz="4" w:space="0" w:color="auto"/>
              <w:right w:val="single" w:sz="4" w:space="0" w:color="auto"/>
            </w:tcBorders>
            <w:shd w:val="clear" w:color="auto" w:fill="auto"/>
            <w:noWrap/>
            <w:vAlign w:val="bottom"/>
            <w:hideMark/>
          </w:tcPr>
          <w:p>
            <w:pPr>
              <w:autoSpaceDE/>
              <w:autoSpaceDN/>
              <w:jc w:val="center"/>
              <w:rPr>
                <w:rFonts w:ascii="Calibri" w:hAnsi="Calibri" w:cs="Calibri"/>
                <w:color w:val="000000"/>
                <w:sz w:val="22"/>
                <w:szCs w:val="22"/>
              </w:rPr>
            </w:pPr>
          </w:p>
        </w:tc>
      </w:tr>
    </w:tbl>
    <w:p>
      <w:pPr>
        <w:autoSpaceDE/>
        <w:autoSpaceDN/>
        <w:rPr>
          <w:rFonts w:ascii="Arial" w:hAnsi="Arial" w:cs="Arial"/>
          <w:u w:val="single"/>
        </w:rPr>
      </w:pPr>
    </w:p>
    <w:p>
      <w:pPr>
        <w:numPr>
          <w:ilvl w:val="0"/>
          <w:numId w:val="8"/>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8"/>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8"/>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rPr>
      </w:pPr>
    </w:p>
    <w:p>
      <w:pPr>
        <w:spacing w:line="276" w:lineRule="auto"/>
        <w:ind w:left="360"/>
        <w:jc w:val="both"/>
        <w:rPr>
          <w:rFonts w:ascii="Arial" w:hAnsi="Arial" w:cs="Arial"/>
        </w:rPr>
      </w:pPr>
    </w:p>
    <w:p>
      <w:pPr>
        <w:spacing w:line="276" w:lineRule="auto"/>
        <w:ind w:left="360"/>
        <w:rPr>
          <w:rFonts w:ascii="Arial" w:hAnsi="Arial" w:cs="Arial"/>
          <w:bCs/>
          <w:u w:val="singl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both"/>
        <w:rPr>
          <w:rFonts w:ascii="Arial" w:hAnsi="Arial" w:cs="Arial"/>
        </w:rPr>
      </w:pPr>
    </w:p>
    <w:p>
      <w:pPr>
        <w:spacing w:line="276" w:lineRule="auto"/>
        <w:ind w:left="360" w:hanging="360"/>
        <w:jc w:val="center"/>
        <w:rPr>
          <w:rFonts w:ascii="Arial" w:hAnsi="Arial" w:cs="Arial"/>
          <w:b/>
        </w:rPr>
      </w:pPr>
      <w:r>
        <w:rPr>
          <w:rFonts w:ascii="Arial" w:hAnsi="Arial" w:cs="Arial"/>
          <w:bCs/>
          <w:u w:val="single"/>
        </w:rPr>
        <w:br w:type="page"/>
        <w:t>Liste des emplois vacants dans les établissements d’enseignement organisé par la Fédération Wallonie-Bruxelles</w:t>
      </w:r>
    </w:p>
    <w:p>
      <w:pPr>
        <w:jc w:val="center"/>
        <w:rPr>
          <w:rFonts w:ascii="Arial" w:hAnsi="Arial" w:cs="Arial"/>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rPr>
          <w:rFonts w:ascii="Arial" w:hAnsi="Arial" w:cs="Arial"/>
        </w:rPr>
      </w:pPr>
    </w:p>
    <w:p>
      <w:pPr>
        <w:jc w:val="center"/>
        <w:rPr>
          <w:rFonts w:ascii="Arial" w:hAnsi="Arial" w:cs="Arial"/>
        </w:rPr>
      </w:pPr>
      <w:r>
        <w:rPr>
          <w:rFonts w:ascii="Arial" w:hAnsi="Arial" w:cs="Arial"/>
          <w:b/>
        </w:rPr>
        <w:t>ZONE 7: LUXEMBOURG</w:t>
      </w:r>
    </w:p>
    <w:p>
      <w:pPr>
        <w:rPr>
          <w:rFonts w:ascii="Arial" w:hAnsi="Arial" w:cs="Arial"/>
        </w:rPr>
      </w:pPr>
    </w:p>
    <w:p>
      <w:pPr>
        <w:numPr>
          <w:ilvl w:val="0"/>
          <w:numId w:val="9"/>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Institut d'enseignement spécialisé</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VIELSALM</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BASTOGNE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VIRTON</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 qualifié</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Haute 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LIBRAMONT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Institut technique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LIBRAMONT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aide 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bl>
    <w:p>
      <w:pPr>
        <w:autoSpaceDE/>
        <w:autoSpaceDN/>
        <w:rPr>
          <w:rFonts w:ascii="Arial" w:hAnsi="Arial" w:cs="Arial"/>
          <w:u w:val="single"/>
        </w:rPr>
      </w:pPr>
    </w:p>
    <w:p>
      <w:pPr>
        <w:numPr>
          <w:ilvl w:val="0"/>
          <w:numId w:val="9"/>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center"/>
        <w:rPr>
          <w:rFonts w:ascii="Arial" w:hAnsi="Arial" w:cs="Arial"/>
          <w:b/>
          <w:u w:val="single"/>
        </w:rPr>
      </w:pPr>
    </w:p>
    <w:p>
      <w:pPr>
        <w:spacing w:line="276" w:lineRule="auto"/>
        <w:ind w:left="360"/>
        <w:jc w:val="both"/>
        <w:rPr>
          <w:rFonts w:ascii="Arial" w:hAnsi="Arial" w:cs="Arial"/>
        </w:rPr>
      </w:pPr>
      <w:r>
        <w:rPr>
          <w:rFonts w:ascii="Arial" w:hAnsi="Arial" w:cs="Arial"/>
        </w:rPr>
        <w:t>NEANT</w:t>
      </w:r>
    </w:p>
    <w:p>
      <w:pPr>
        <w:spacing w:line="276" w:lineRule="auto"/>
        <w:jc w:val="both"/>
        <w:rPr>
          <w:rFonts w:ascii="Arial" w:hAnsi="Arial" w:cs="Arial"/>
          <w:u w:val="single"/>
        </w:rPr>
      </w:pPr>
    </w:p>
    <w:p>
      <w:pPr>
        <w:numPr>
          <w:ilvl w:val="0"/>
          <w:numId w:val="9"/>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9"/>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rPr>
          <w:rFonts w:ascii="Arial" w:hAnsi="Arial" w:cs="Arial"/>
        </w:rPr>
      </w:pPr>
    </w:p>
    <w:p>
      <w:pPr>
        <w:jc w:val="center"/>
        <w:rPr>
          <w:rFonts w:ascii="Arial" w:hAnsi="Arial" w:cs="Arial"/>
        </w:rPr>
      </w:pPr>
    </w:p>
    <w:p>
      <w:pPr>
        <w:rPr>
          <w:rFonts w:ascii="Arial" w:hAnsi="Arial" w:cs="Arial"/>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jc w:val="center"/>
        <w:rPr>
          <w:rFonts w:ascii="Arial" w:hAnsi="Arial" w:cs="Arial"/>
        </w:rPr>
      </w:pPr>
      <w:r>
        <w:rPr>
          <w:rFonts w:ascii="Arial" w:hAnsi="Arial" w:cs="Arial"/>
        </w:rPr>
        <w:br w:type="page"/>
      </w:r>
      <w:r>
        <w:rPr>
          <w:rFonts w:ascii="Arial" w:hAnsi="Arial" w:cs="Arial"/>
          <w:bCs/>
          <w:u w:val="single"/>
        </w:rPr>
        <w:t>Liste des emplois vacants dans les établissements d’enseignement organisé par la Fédération Wallonie-Bruxelles</w:t>
      </w:r>
    </w:p>
    <w:p>
      <w:pPr>
        <w:jc w:val="center"/>
        <w:rPr>
          <w:rFonts w:ascii="Arial" w:hAnsi="Arial" w:cs="Arial"/>
          <w:b/>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b/>
        </w:rPr>
      </w:pPr>
    </w:p>
    <w:p>
      <w:pPr>
        <w:jc w:val="center"/>
        <w:rPr>
          <w:rFonts w:ascii="Arial" w:hAnsi="Arial" w:cs="Arial"/>
        </w:rPr>
      </w:pPr>
      <w:r>
        <w:rPr>
          <w:rFonts w:ascii="Arial" w:hAnsi="Arial" w:cs="Arial"/>
          <w:b/>
        </w:rPr>
        <w:t>ZONE 8: WALLONIE-PICARDE</w:t>
      </w:r>
    </w:p>
    <w:p>
      <w:pPr>
        <w:outlineLvl w:val="0"/>
        <w:rPr>
          <w:rFonts w:ascii="Arial" w:hAnsi="Arial" w:cs="Arial"/>
          <w:lang w:val="fr-BE"/>
        </w:rPr>
      </w:pPr>
    </w:p>
    <w:p>
      <w:pPr>
        <w:numPr>
          <w:ilvl w:val="0"/>
          <w:numId w:val="11"/>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r>
              <w:rPr>
                <w:rFonts w:ascii="Arial" w:hAnsi="Arial" w:cs="Arial"/>
                <w:sz w:val="18"/>
                <w:szCs w:val="18"/>
              </w:rPr>
              <w:t xml:space="preserve"> "Thomas </w:t>
            </w:r>
            <w:proofErr w:type="spellStart"/>
            <w:r>
              <w:rPr>
                <w:rFonts w:ascii="Arial" w:hAnsi="Arial" w:cs="Arial"/>
                <w:sz w:val="18"/>
                <w:szCs w:val="18"/>
              </w:rPr>
              <w:t>Edisson</w:t>
            </w:r>
            <w:proofErr w:type="spellEnd"/>
            <w:r>
              <w:rPr>
                <w:rFonts w:ascii="Arial" w:hAnsi="Arial" w:cs="Arial"/>
                <w:sz w:val="18"/>
                <w:szCs w:val="18"/>
              </w:rPr>
              <w:t xml:space="preserv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Mouscron</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r>
              <w:rPr>
                <w:rFonts w:ascii="Arial" w:hAnsi="Arial" w:cs="Arial"/>
                <w:sz w:val="18"/>
                <w:szCs w:val="18"/>
              </w:rPr>
              <w:t xml:space="preserve"> "Thomas </w:t>
            </w:r>
            <w:proofErr w:type="spellStart"/>
            <w:r>
              <w:rPr>
                <w:rFonts w:ascii="Arial" w:hAnsi="Arial" w:cs="Arial"/>
                <w:sz w:val="18"/>
                <w:szCs w:val="18"/>
              </w:rPr>
              <w:t>Edisson</w:t>
            </w:r>
            <w:proofErr w:type="spellEnd"/>
            <w:r>
              <w:rPr>
                <w:rFonts w:ascii="Arial" w:hAnsi="Arial" w:cs="Arial"/>
                <w:sz w:val="18"/>
                <w:szCs w:val="18"/>
              </w:rPr>
              <w:t xml:space="preserv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Mouscron</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r>
              <w:rPr>
                <w:rFonts w:ascii="Arial" w:hAnsi="Arial" w:cs="Arial"/>
                <w:sz w:val="18"/>
                <w:szCs w:val="18"/>
              </w:rPr>
              <w:t xml:space="preserve"> “ F. Jacquemin ”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Comines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r>
              <w:rPr>
                <w:rFonts w:ascii="Arial" w:hAnsi="Arial" w:cs="Arial"/>
                <w:sz w:val="18"/>
                <w:szCs w:val="18"/>
              </w:rPr>
              <w:t xml:space="preserve"> “ F. Jacquemin ”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Comines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Etablissement d'enseignement spécialisé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proofErr w:type="spellStart"/>
            <w:r>
              <w:rPr>
                <w:rFonts w:ascii="Arial" w:hAnsi="Arial" w:cs="Arial"/>
                <w:sz w:val="18"/>
                <w:szCs w:val="18"/>
              </w:rPr>
              <w:t>Frasnes</w:t>
            </w:r>
            <w:proofErr w:type="spellEnd"/>
            <w:r>
              <w:rPr>
                <w:rFonts w:ascii="Arial" w:hAnsi="Arial" w:cs="Arial"/>
                <w:sz w:val="18"/>
                <w:szCs w:val="18"/>
              </w:rPr>
              <w:t>-lez-</w:t>
            </w:r>
            <w:proofErr w:type="spellStart"/>
            <w:r>
              <w:rPr>
                <w:rFonts w:ascii="Arial" w:hAnsi="Arial" w:cs="Arial"/>
                <w:sz w:val="18"/>
                <w:szCs w:val="18"/>
              </w:rPr>
              <w:t>Anvaing</w:t>
            </w:r>
            <w:proofErr w:type="spellEnd"/>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Ecole fondamentale autonome</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proofErr w:type="spellStart"/>
            <w:r>
              <w:rPr>
                <w:rFonts w:ascii="Arial" w:hAnsi="Arial" w:cs="Arial"/>
                <w:sz w:val="18"/>
                <w:szCs w:val="18"/>
              </w:rPr>
              <w:t>Quevaucamps</w:t>
            </w:r>
            <w:proofErr w:type="spellEnd"/>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Internat autonome  La Croisée ”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Tournai</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Arial" w:hAnsi="Arial" w:cs="Arial"/>
                <w:b/>
                <w:bCs/>
                <w:color w:val="000000"/>
                <w:sz w:val="18"/>
                <w:szCs w:val="18"/>
              </w:rPr>
            </w:pPr>
          </w:p>
        </w:tc>
      </w:tr>
    </w:tbl>
    <w:p>
      <w:pPr>
        <w:autoSpaceDE/>
        <w:autoSpaceDN/>
        <w:ind w:left="360"/>
        <w:rPr>
          <w:rFonts w:ascii="Arial" w:hAnsi="Arial" w:cs="Arial"/>
          <w:u w:val="single"/>
        </w:rPr>
      </w:pPr>
    </w:p>
    <w:p>
      <w:pPr>
        <w:numPr>
          <w:ilvl w:val="0"/>
          <w:numId w:val="11"/>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11"/>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11"/>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rPr>
      </w:pPr>
    </w:p>
    <w:p>
      <w:pPr>
        <w:spacing w:line="276" w:lineRule="auto"/>
        <w:ind w:left="360"/>
        <w:jc w:val="both"/>
        <w:rPr>
          <w:rFonts w:ascii="Arial" w:hAnsi="Arial" w:cs="Arial"/>
        </w:rPr>
      </w:pPr>
    </w:p>
    <w:p>
      <w:pPr>
        <w:spacing w:line="276" w:lineRule="auto"/>
        <w:ind w:left="360"/>
        <w:jc w:val="both"/>
        <w:rPr>
          <w:rFonts w:ascii="Arial" w:hAnsi="Arial" w:cs="Arial"/>
        </w:rPr>
      </w:pPr>
    </w:p>
    <w:p>
      <w:pPr>
        <w:spacing w:line="276" w:lineRule="auto"/>
        <w:ind w:left="360"/>
        <w:rPr>
          <w:rFonts w:ascii="Arial" w:hAnsi="Arial" w:cs="Arial"/>
          <w:bCs/>
          <w:u w:val="singl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both"/>
        <w:rPr>
          <w:rFonts w:ascii="Arial" w:hAnsi="Arial" w:cs="Arial"/>
        </w:rPr>
      </w:pPr>
    </w:p>
    <w:p>
      <w:pPr>
        <w:spacing w:line="276" w:lineRule="auto"/>
        <w:ind w:left="360"/>
        <w:jc w:val="center"/>
        <w:rPr>
          <w:rFonts w:ascii="Arial" w:hAnsi="Arial" w:cs="Arial"/>
          <w:bCs/>
          <w:u w:val="single"/>
        </w:rPr>
      </w:pPr>
      <w:r>
        <w:rPr>
          <w:rFonts w:ascii="Arial" w:hAnsi="Arial" w:cs="Arial"/>
          <w:bCs/>
          <w:u w:val="single"/>
        </w:rPr>
        <w:br w:type="page"/>
        <w:t>Liste des emplois vacants dans les établissements d’enseignement organisé par la Fédération Wallonie-Bruxelles</w:t>
      </w:r>
    </w:p>
    <w:p>
      <w:pPr>
        <w:jc w:val="center"/>
        <w:rPr>
          <w:rFonts w:ascii="Arial" w:hAnsi="Arial" w:cs="Arial"/>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rPr>
      </w:pPr>
    </w:p>
    <w:p>
      <w:pPr>
        <w:jc w:val="center"/>
        <w:rPr>
          <w:rFonts w:ascii="Arial" w:hAnsi="Arial" w:cs="Arial"/>
        </w:rPr>
      </w:pPr>
      <w:r>
        <w:rPr>
          <w:rFonts w:ascii="Arial" w:hAnsi="Arial" w:cs="Arial"/>
          <w:b/>
        </w:rPr>
        <w:t>ZONE 9: Hainaut centre</w:t>
      </w:r>
    </w:p>
    <w:p>
      <w:pPr>
        <w:outlineLvl w:val="0"/>
        <w:rPr>
          <w:rFonts w:ascii="Arial" w:hAnsi="Arial" w:cs="Arial"/>
          <w:lang w:val="fr-BE"/>
        </w:rPr>
      </w:pPr>
    </w:p>
    <w:p>
      <w:pPr>
        <w:numPr>
          <w:ilvl w:val="0"/>
          <w:numId w:val="10"/>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J. Bordet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Soignies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J. Bordet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Soignies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J. Bordet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Soignies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xml:space="preserve">  M. </w:t>
            </w:r>
            <w:proofErr w:type="spellStart"/>
            <w:r>
              <w:rPr>
                <w:rFonts w:ascii="Arial" w:hAnsi="Arial" w:cs="Arial"/>
                <w:sz w:val="18"/>
                <w:szCs w:val="18"/>
              </w:rPr>
              <w:t>Bervoets</w:t>
            </w:r>
            <w:proofErr w:type="spellEnd"/>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Mons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Premier cuisinier chef d'équipe</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Mons 1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Mons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 xml:space="preserve">Athénée royal </w:t>
            </w:r>
            <w:r>
              <w:rPr>
                <w:rFonts w:ascii="Arial" w:hAnsi="Arial" w:cs="Arial"/>
                <w:sz w:val="18"/>
                <w:szCs w:val="18"/>
              </w:rPr>
              <w:t>  Mons 1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Mons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Binche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Binche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color w:val="000000"/>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Dour</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Premier 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Etablissement d'enseignement spécialisé. “ Arbre Vert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Mons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240"/>
              <w:jc w:val="center"/>
              <w:rPr>
                <w:rFonts w:ascii="Arial" w:hAnsi="Arial" w:cs="Arial"/>
                <w:sz w:val="18"/>
                <w:szCs w:val="18"/>
              </w:rPr>
            </w:pPr>
            <w:r>
              <w:rPr>
                <w:rFonts w:ascii="Arial" w:hAnsi="Arial" w:cs="Arial"/>
                <w:sz w:val="18"/>
                <w:szCs w:val="18"/>
              </w:rPr>
              <w:t>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24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Institut technique</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Morlanwelz</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Lycée  Ch. Plisnier</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Saint-Ghislain</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after="120"/>
              <w:jc w:val="center"/>
              <w:rPr>
                <w:rFonts w:ascii="Arial" w:hAnsi="Arial" w:cs="Arial"/>
                <w:sz w:val="18"/>
                <w:szCs w:val="18"/>
              </w:rPr>
            </w:pPr>
            <w:r>
              <w:rPr>
                <w:rFonts w:ascii="Arial" w:hAnsi="Arial" w:cs="Arial"/>
                <w:sz w:val="18"/>
                <w:szCs w:val="18"/>
              </w:rPr>
              <w:t>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tcPr>
          <w:p>
            <w:pPr>
              <w:autoSpaceDE/>
              <w:autoSpaceDN/>
              <w:jc w:val="center"/>
              <w:rPr>
                <w:rFonts w:ascii="Arial" w:hAnsi="Arial" w:cs="Arial"/>
                <w:sz w:val="18"/>
                <w:szCs w:val="18"/>
              </w:rPr>
            </w:pPr>
            <w:r>
              <w:rPr>
                <w:rFonts w:ascii="Arial" w:hAnsi="Arial" w:cs="Arial"/>
                <w:sz w:val="18"/>
                <w:szCs w:val="18"/>
              </w:rPr>
              <w:t>Internat autonome</w:t>
            </w:r>
          </w:p>
        </w:tc>
        <w:tc>
          <w:tcPr>
            <w:tcW w:w="2235" w:type="dxa"/>
            <w:tcBorders>
              <w:top w:val="single" w:sz="8" w:space="0" w:color="auto"/>
              <w:left w:val="nil"/>
              <w:bottom w:val="single" w:sz="8" w:space="0" w:color="auto"/>
              <w:right w:val="single" w:sz="4" w:space="0" w:color="auto"/>
            </w:tcBorders>
            <w:shd w:val="clear" w:color="auto" w:fill="auto"/>
            <w:noWrap/>
            <w:vAlign w:val="center"/>
          </w:tcPr>
          <w:p>
            <w:pPr>
              <w:autoSpaceDE/>
              <w:autoSpaceDN/>
              <w:jc w:val="center"/>
              <w:rPr>
                <w:rFonts w:ascii="Arial" w:hAnsi="Arial" w:cs="Arial"/>
                <w:sz w:val="18"/>
                <w:szCs w:val="18"/>
              </w:rPr>
            </w:pPr>
            <w:r>
              <w:rPr>
                <w:rFonts w:ascii="Arial" w:hAnsi="Arial" w:cs="Arial"/>
                <w:sz w:val="18"/>
                <w:szCs w:val="18"/>
              </w:rPr>
              <w:t>Le Roeulx</w:t>
            </w:r>
          </w:p>
        </w:tc>
        <w:tc>
          <w:tcPr>
            <w:tcW w:w="2784" w:type="dxa"/>
            <w:tcBorders>
              <w:top w:val="single" w:sz="8" w:space="0" w:color="auto"/>
              <w:left w:val="nil"/>
              <w:bottom w:val="single" w:sz="8" w:space="0" w:color="auto"/>
              <w:right w:val="single" w:sz="4" w:space="0" w:color="auto"/>
            </w:tcBorders>
            <w:shd w:val="clear" w:color="auto" w:fill="auto"/>
            <w:vAlign w:val="bottom"/>
          </w:tcPr>
          <w:p>
            <w:pPr>
              <w:autoSpaceDE/>
              <w:autoSpaceDN/>
              <w:spacing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tcPr>
          <w:p>
            <w:pPr>
              <w:autoSpaceDE/>
              <w:autoSpaceDN/>
              <w:spacing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tcPr>
          <w:p>
            <w:pPr>
              <w:autoSpaceDE/>
              <w:autoSpaceDN/>
              <w:spacing w:before="120" w:after="120"/>
              <w:jc w:val="center"/>
              <w:rPr>
                <w:rFonts w:ascii="Calibri" w:hAnsi="Calibri" w:cs="Calibri"/>
                <w:b/>
                <w:bCs/>
                <w:color w:val="000000"/>
                <w:sz w:val="22"/>
                <w:szCs w:val="22"/>
              </w:rPr>
            </w:pPr>
          </w:p>
        </w:tc>
      </w:tr>
    </w:tbl>
    <w:p>
      <w:pPr>
        <w:autoSpaceDE/>
        <w:autoSpaceDN/>
        <w:rPr>
          <w:rFonts w:ascii="Arial" w:hAnsi="Arial" w:cs="Arial"/>
          <w:u w:val="single"/>
        </w:rPr>
      </w:pPr>
    </w:p>
    <w:p>
      <w:pPr>
        <w:numPr>
          <w:ilvl w:val="0"/>
          <w:numId w:val="10"/>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u w:val="single"/>
        </w:rPr>
      </w:pPr>
    </w:p>
    <w:p>
      <w:pPr>
        <w:numPr>
          <w:ilvl w:val="0"/>
          <w:numId w:val="10"/>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rPr>
      </w:pPr>
    </w:p>
    <w:p>
      <w:pPr>
        <w:spacing w:line="276" w:lineRule="auto"/>
        <w:ind w:left="360"/>
        <w:jc w:val="both"/>
        <w:rPr>
          <w:rFonts w:ascii="Arial" w:hAnsi="Arial" w:cs="Arial"/>
          <w:u w:val="single"/>
        </w:rPr>
      </w:pPr>
    </w:p>
    <w:p>
      <w:pPr>
        <w:numPr>
          <w:ilvl w:val="0"/>
          <w:numId w:val="10"/>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rPr>
      </w:pPr>
    </w:p>
    <w:p>
      <w:pPr>
        <w:spacing w:line="276" w:lineRule="auto"/>
        <w:ind w:left="360"/>
        <w:jc w:val="both"/>
        <w:rPr>
          <w:rFonts w:ascii="Arial" w:hAnsi="Arial" w:cs="Arial"/>
        </w:rPr>
      </w:pPr>
    </w:p>
    <w:p>
      <w:pPr>
        <w:spacing w:line="276" w:lineRule="auto"/>
        <w:ind w:left="360"/>
        <w:jc w:val="both"/>
        <w:rPr>
          <w:rFonts w:ascii="Arial" w:hAnsi="Arial" w:cs="Arial"/>
        </w:rPr>
      </w:pPr>
    </w:p>
    <w:p>
      <w:pPr>
        <w:spacing w:line="276" w:lineRule="auto"/>
        <w:ind w:left="360"/>
        <w:rPr>
          <w:rFonts w:ascii="Arial" w:hAnsi="Arial" w:cs="Arial"/>
          <w:bCs/>
          <w:u w:val="singl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spacing w:line="276" w:lineRule="auto"/>
        <w:ind w:left="360"/>
        <w:jc w:val="both"/>
        <w:rPr>
          <w:rFonts w:ascii="Arial" w:hAnsi="Arial" w:cs="Arial"/>
        </w:rPr>
      </w:pPr>
    </w:p>
    <w:p>
      <w:pPr>
        <w:autoSpaceDE/>
        <w:autoSpaceDN/>
        <w:rPr>
          <w:rFonts w:ascii="Arial" w:hAnsi="Arial" w:cs="Arial"/>
          <w:bCs/>
          <w:u w:val="single"/>
        </w:rPr>
      </w:pPr>
      <w:r>
        <w:rPr>
          <w:rFonts w:ascii="Arial" w:hAnsi="Arial" w:cs="Arial"/>
          <w:bCs/>
          <w:u w:val="single"/>
        </w:rPr>
        <w:br w:type="page"/>
      </w:r>
    </w:p>
    <w:p>
      <w:pPr>
        <w:spacing w:line="276" w:lineRule="auto"/>
        <w:ind w:left="360"/>
        <w:jc w:val="both"/>
        <w:rPr>
          <w:rFonts w:ascii="Arial" w:hAnsi="Arial" w:cs="Arial"/>
          <w:bCs/>
          <w:u w:val="single"/>
        </w:rPr>
      </w:pPr>
      <w:r>
        <w:rPr>
          <w:rFonts w:ascii="Arial" w:hAnsi="Arial" w:cs="Arial"/>
          <w:bCs/>
          <w:u w:val="single"/>
        </w:rPr>
        <w:t xml:space="preserve"> </w:t>
      </w:r>
    </w:p>
    <w:p>
      <w:pPr>
        <w:spacing w:line="276" w:lineRule="auto"/>
        <w:jc w:val="center"/>
        <w:rPr>
          <w:rFonts w:ascii="Arial" w:hAnsi="Arial" w:cs="Arial"/>
          <w:bCs/>
          <w:u w:val="single"/>
        </w:rPr>
      </w:pPr>
      <w:r>
        <w:rPr>
          <w:rFonts w:ascii="Arial" w:hAnsi="Arial" w:cs="Arial"/>
          <w:bCs/>
          <w:u w:val="single"/>
        </w:rPr>
        <w:t>Liste des emplois vacants dans les établissements d’enseignement organisé par la Fédération Wallonie-Bruxelles</w:t>
      </w:r>
    </w:p>
    <w:p>
      <w:pPr>
        <w:jc w:val="center"/>
        <w:rPr>
          <w:rFonts w:ascii="Arial" w:hAnsi="Arial" w:cs="Arial"/>
          <w:sz w:val="18"/>
        </w:rPr>
      </w:pPr>
    </w:p>
    <w:p>
      <w:pPr>
        <w:spacing w:line="276" w:lineRule="auto"/>
        <w:rPr>
          <w:rFonts w:ascii="Arial" w:hAnsi="Arial" w:cs="Arial"/>
          <w:b/>
        </w:rPr>
      </w:pPr>
      <w:r>
        <w:rPr>
          <w:rFonts w:ascii="Arial" w:hAnsi="Arial" w:cs="Arial"/>
          <w:b/>
        </w:rPr>
        <w:t>NOM, Prénom:</w:t>
      </w:r>
    </w:p>
    <w:p>
      <w:pPr>
        <w:spacing w:line="276" w:lineRule="auto"/>
        <w:rPr>
          <w:rFonts w:ascii="Arial" w:hAnsi="Arial" w:cs="Arial"/>
          <w:b/>
          <w:sz w:val="18"/>
        </w:rPr>
      </w:pPr>
    </w:p>
    <w:p>
      <w:pPr>
        <w:spacing w:line="276" w:lineRule="auto"/>
        <w:rPr>
          <w:rFonts w:ascii="Arial" w:hAnsi="Arial" w:cs="Arial"/>
          <w:b/>
        </w:rPr>
      </w:pPr>
      <w:r>
        <w:rPr>
          <w:rFonts w:ascii="Arial" w:hAnsi="Arial" w:cs="Arial"/>
          <w:b/>
        </w:rPr>
        <w:t>Matricule:</w:t>
      </w:r>
    </w:p>
    <w:p>
      <w:pPr>
        <w:spacing w:line="276" w:lineRule="auto"/>
        <w:rPr>
          <w:rFonts w:ascii="Arial" w:hAnsi="Arial" w:cs="Arial"/>
          <w:b/>
          <w:sz w:val="18"/>
        </w:rPr>
      </w:pPr>
    </w:p>
    <w:p>
      <w:pPr>
        <w:spacing w:line="276" w:lineRule="auto"/>
        <w:rPr>
          <w:rFonts w:ascii="Arial" w:hAnsi="Arial" w:cs="Arial"/>
          <w:b/>
        </w:rPr>
      </w:pPr>
      <w:r>
        <w:rPr>
          <w:rFonts w:ascii="Arial" w:hAnsi="Arial" w:cs="Arial"/>
          <w:b/>
        </w:rPr>
        <w:t xml:space="preserve">Veuillez préciser l’ordre de préférence des établissements en  numérotant vos choix. </w:t>
      </w:r>
    </w:p>
    <w:p>
      <w:pPr>
        <w:jc w:val="center"/>
        <w:rPr>
          <w:rFonts w:ascii="Arial" w:hAnsi="Arial" w:cs="Arial"/>
          <w:sz w:val="18"/>
        </w:rPr>
      </w:pPr>
    </w:p>
    <w:p>
      <w:pPr>
        <w:jc w:val="center"/>
        <w:rPr>
          <w:rFonts w:ascii="Arial" w:hAnsi="Arial" w:cs="Arial"/>
        </w:rPr>
      </w:pPr>
      <w:r>
        <w:rPr>
          <w:rFonts w:ascii="Arial" w:hAnsi="Arial" w:cs="Arial"/>
          <w:b/>
        </w:rPr>
        <w:t>ZONE 10: Hainaut sud</w:t>
      </w:r>
    </w:p>
    <w:p>
      <w:pPr>
        <w:outlineLvl w:val="0"/>
        <w:rPr>
          <w:rFonts w:ascii="Arial" w:hAnsi="Arial" w:cs="Arial"/>
          <w:sz w:val="18"/>
          <w:lang w:val="fr-BE"/>
        </w:rPr>
      </w:pPr>
    </w:p>
    <w:p>
      <w:pPr>
        <w:numPr>
          <w:ilvl w:val="0"/>
          <w:numId w:val="12"/>
        </w:numPr>
        <w:autoSpaceDE/>
        <w:autoSpaceDN/>
        <w:rPr>
          <w:rFonts w:ascii="Arial" w:hAnsi="Arial" w:cs="Arial"/>
          <w:u w:val="single"/>
        </w:rPr>
      </w:pPr>
      <w:r>
        <w:rPr>
          <w:rFonts w:ascii="Arial" w:hAnsi="Arial" w:cs="Arial"/>
          <w:u w:val="single"/>
        </w:rPr>
        <w:t xml:space="preserve">Etablissements d’enseignement </w:t>
      </w:r>
      <w:r>
        <w:rPr>
          <w:rFonts w:ascii="Arial" w:hAnsi="Arial" w:cs="Arial"/>
          <w:snapToGrid w:val="0"/>
          <w:u w:val="single"/>
        </w:rPr>
        <w:t xml:space="preserve">maternel, primaire, fondamental, secondaire, ordinaire, spécial, technique ainsi que les </w:t>
      </w:r>
      <w:r>
        <w:rPr>
          <w:rFonts w:ascii="Arial" w:hAnsi="Arial" w:cs="Arial"/>
          <w:u w:val="single"/>
        </w:rPr>
        <w:t>internats autonomes, les homes d’accueil</w:t>
      </w:r>
      <w:r>
        <w:rPr>
          <w:rFonts w:ascii="Arial" w:hAnsi="Arial" w:cs="Arial"/>
          <w:u w:val="single"/>
          <w:lang w:val="fr-BE"/>
        </w:rPr>
        <w:t xml:space="preserve"> et les centres </w:t>
      </w:r>
      <w:proofErr w:type="spellStart"/>
      <w:r>
        <w:rPr>
          <w:rFonts w:ascii="Arial" w:hAnsi="Arial" w:cs="Arial"/>
          <w:u w:val="single"/>
          <w:lang w:val="fr-BE"/>
        </w:rPr>
        <w:t>psycho-médico-sociaux</w:t>
      </w:r>
      <w:proofErr w:type="spellEnd"/>
    </w:p>
    <w:p>
      <w:pPr>
        <w:autoSpaceDE/>
        <w:autoSpaceDN/>
        <w:ind w:left="360"/>
        <w:rPr>
          <w:rFonts w:ascii="Arial" w:hAnsi="Arial" w:cs="Arial"/>
          <w:sz w:val="18"/>
          <w:u w:val="single"/>
        </w:rPr>
      </w:pPr>
    </w:p>
    <w:tbl>
      <w:tblPr>
        <w:tblW w:w="10040" w:type="dxa"/>
        <w:tblInd w:w="60" w:type="dxa"/>
        <w:tblCellMar>
          <w:left w:w="70" w:type="dxa"/>
          <w:right w:w="70" w:type="dxa"/>
        </w:tblCellMar>
        <w:tblLook w:val="04A0" w:firstRow="1" w:lastRow="0" w:firstColumn="1" w:lastColumn="0" w:noHBand="0" w:noVBand="1"/>
      </w:tblPr>
      <w:tblGrid>
        <w:gridCol w:w="2581"/>
        <w:gridCol w:w="2235"/>
        <w:gridCol w:w="2784"/>
        <w:gridCol w:w="1240"/>
        <w:gridCol w:w="1200"/>
      </w:tblGrid>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Ecole</w:t>
            </w:r>
          </w:p>
        </w:tc>
        <w:tc>
          <w:tcPr>
            <w:tcW w:w="2235"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Localité</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Fonction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Calibri" w:hAnsi="Calibri" w:cs="Calibri"/>
                <w:b/>
                <w:bCs/>
                <w:color w:val="000000"/>
                <w:sz w:val="24"/>
                <w:szCs w:val="22"/>
              </w:rPr>
            </w:pPr>
            <w:r>
              <w:rPr>
                <w:rFonts w:ascii="Calibri" w:hAnsi="Calibri" w:cs="Calibri"/>
                <w:b/>
                <w:bCs/>
                <w:color w:val="000000"/>
                <w:sz w:val="24"/>
                <w:szCs w:val="22"/>
              </w:rPr>
              <w:t>Heures</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r>
              <w:rPr>
                <w:rFonts w:ascii="Calibri" w:hAnsi="Calibri" w:cs="Calibri"/>
                <w:b/>
                <w:bCs/>
                <w:color w:val="000000"/>
                <w:sz w:val="22"/>
                <w:szCs w:val="22"/>
              </w:rPr>
              <w:t>Choix </w:t>
            </w: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R. Magritte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Châtelet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J. Destrée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Marcinelle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J. Destrée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Marcinelle</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Marchiennes-au-Pont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"P. Paulus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Châtelet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Ouvrier d'entretien qualifié</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Athénée royal "P. Paulus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Châtelet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Athénée royal</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Marchiennes-au-Pont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Premier cuisinier chef d'équipe</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"Les </w:t>
            </w:r>
            <w:proofErr w:type="spellStart"/>
            <w:r>
              <w:rPr>
                <w:rFonts w:ascii="Arial" w:hAnsi="Arial" w:cs="Arial"/>
                <w:sz w:val="18"/>
                <w:szCs w:val="18"/>
              </w:rPr>
              <w:t>Marlaires</w:t>
            </w:r>
            <w:proofErr w:type="spellEnd"/>
            <w:r>
              <w:rPr>
                <w:rFonts w:ascii="Arial" w:hAnsi="Arial" w:cs="Arial"/>
                <w:sz w:val="18"/>
                <w:szCs w:val="18"/>
              </w:rPr>
              <w:t xml:space="preserve"> ”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Gosselies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Gilly</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Ouvrier d'entretien</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Athénée royal " R. Magritte ”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Châtelet</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Préparateur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r>
        <w:trPr>
          <w:trHeight w:val="315"/>
        </w:trPr>
        <w:tc>
          <w:tcPr>
            <w:tcW w:w="258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 xml:space="preserve">Institut technique </w:t>
            </w:r>
          </w:p>
        </w:tc>
        <w:tc>
          <w:tcPr>
            <w:tcW w:w="2235" w:type="dxa"/>
            <w:tcBorders>
              <w:top w:val="single" w:sz="8" w:space="0" w:color="auto"/>
              <w:left w:val="nil"/>
              <w:bottom w:val="single" w:sz="8" w:space="0" w:color="auto"/>
              <w:right w:val="single" w:sz="4" w:space="0" w:color="auto"/>
            </w:tcBorders>
            <w:shd w:val="clear" w:color="auto" w:fill="auto"/>
            <w:noWrap/>
            <w:vAlign w:val="center"/>
            <w:hideMark/>
          </w:tcPr>
          <w:p>
            <w:pPr>
              <w:autoSpaceDE/>
              <w:autoSpaceDN/>
              <w:jc w:val="center"/>
              <w:rPr>
                <w:rFonts w:ascii="Arial" w:hAnsi="Arial" w:cs="Arial"/>
                <w:sz w:val="18"/>
                <w:szCs w:val="18"/>
              </w:rPr>
            </w:pPr>
            <w:r>
              <w:rPr>
                <w:rFonts w:ascii="Arial" w:hAnsi="Arial" w:cs="Arial"/>
                <w:sz w:val="18"/>
                <w:szCs w:val="18"/>
              </w:rPr>
              <w:t>Erquelinnes</w:t>
            </w:r>
          </w:p>
        </w:tc>
        <w:tc>
          <w:tcPr>
            <w:tcW w:w="2784" w:type="dxa"/>
            <w:tcBorders>
              <w:top w:val="single" w:sz="8" w:space="0" w:color="auto"/>
              <w:left w:val="nil"/>
              <w:bottom w:val="single" w:sz="8" w:space="0" w:color="auto"/>
              <w:right w:val="single" w:sz="4" w:space="0" w:color="auto"/>
            </w:tcBorders>
            <w:shd w:val="clear" w:color="auto" w:fill="auto"/>
            <w:vAlign w:val="bottom"/>
            <w:hideMark/>
          </w:tcPr>
          <w:p>
            <w:pPr>
              <w:autoSpaceDE/>
              <w:autoSpaceDN/>
              <w:spacing w:before="120" w:after="120"/>
              <w:jc w:val="center"/>
              <w:rPr>
                <w:rFonts w:ascii="Arial" w:hAnsi="Arial" w:cs="Arial"/>
                <w:sz w:val="18"/>
                <w:szCs w:val="18"/>
              </w:rPr>
            </w:pPr>
            <w:r>
              <w:rPr>
                <w:rFonts w:ascii="Arial" w:hAnsi="Arial" w:cs="Arial"/>
                <w:sz w:val="18"/>
                <w:szCs w:val="18"/>
              </w:rPr>
              <w:t>Aide-cuisinier</w:t>
            </w:r>
          </w:p>
        </w:tc>
        <w:tc>
          <w:tcPr>
            <w:tcW w:w="1240" w:type="dxa"/>
            <w:tcBorders>
              <w:top w:val="single" w:sz="8" w:space="0" w:color="auto"/>
              <w:left w:val="nil"/>
              <w:bottom w:val="single" w:sz="8" w:space="0" w:color="auto"/>
              <w:right w:val="single" w:sz="4" w:space="0" w:color="auto"/>
            </w:tcBorders>
            <w:shd w:val="clear" w:color="auto" w:fill="auto"/>
            <w:noWrap/>
            <w:vAlign w:val="bottom"/>
            <w:hideMark/>
          </w:tcPr>
          <w:p>
            <w:pPr>
              <w:autoSpaceDE/>
              <w:autoSpaceDN/>
              <w:spacing w:before="120" w:after="120"/>
              <w:jc w:val="center"/>
              <w:rPr>
                <w:rFonts w:ascii="Arial" w:hAnsi="Arial" w:cs="Arial"/>
                <w:color w:val="000000"/>
                <w:sz w:val="18"/>
                <w:szCs w:val="18"/>
              </w:rPr>
            </w:pPr>
            <w:r>
              <w:rPr>
                <w:rFonts w:ascii="Arial" w:hAnsi="Arial" w:cs="Arial"/>
                <w:color w:val="000000"/>
                <w:sz w:val="18"/>
                <w:szCs w:val="18"/>
              </w:rPr>
              <w:t>38</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pPr>
              <w:autoSpaceDE/>
              <w:autoSpaceDN/>
              <w:spacing w:before="120" w:after="120"/>
              <w:jc w:val="center"/>
              <w:rPr>
                <w:rFonts w:ascii="Calibri" w:hAnsi="Calibri" w:cs="Calibri"/>
                <w:b/>
                <w:bCs/>
                <w:color w:val="000000"/>
                <w:sz w:val="22"/>
                <w:szCs w:val="22"/>
              </w:rPr>
            </w:pPr>
          </w:p>
        </w:tc>
      </w:tr>
    </w:tbl>
    <w:p>
      <w:pPr>
        <w:spacing w:line="276" w:lineRule="auto"/>
        <w:jc w:val="both"/>
        <w:rPr>
          <w:rFonts w:ascii="Arial" w:hAnsi="Arial" w:cs="Arial"/>
          <w:sz w:val="18"/>
          <w:u w:val="single"/>
        </w:rPr>
      </w:pPr>
    </w:p>
    <w:p>
      <w:pPr>
        <w:numPr>
          <w:ilvl w:val="0"/>
          <w:numId w:val="12"/>
        </w:numPr>
        <w:spacing w:line="276" w:lineRule="auto"/>
        <w:jc w:val="both"/>
        <w:rPr>
          <w:rFonts w:ascii="Arial" w:hAnsi="Arial" w:cs="Arial"/>
          <w:u w:val="single"/>
        </w:rPr>
      </w:pPr>
      <w:r>
        <w:rPr>
          <w:rFonts w:ascii="Arial" w:hAnsi="Arial" w:cs="Arial"/>
          <w:u w:val="single"/>
        </w:rPr>
        <w:t>Etablissements d’enseignement de Promotion sociale</w:t>
      </w:r>
    </w:p>
    <w:p>
      <w:pPr>
        <w:spacing w:line="276" w:lineRule="auto"/>
        <w:ind w:left="360"/>
        <w:jc w:val="both"/>
        <w:rPr>
          <w:rFonts w:ascii="Arial" w:hAnsi="Arial" w:cs="Arial"/>
          <w:sz w:val="18"/>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sz w:val="18"/>
          <w:u w:val="single"/>
        </w:rPr>
      </w:pPr>
    </w:p>
    <w:p>
      <w:pPr>
        <w:numPr>
          <w:ilvl w:val="0"/>
          <w:numId w:val="12"/>
        </w:numPr>
        <w:spacing w:line="276" w:lineRule="auto"/>
        <w:jc w:val="both"/>
        <w:rPr>
          <w:rFonts w:ascii="Arial" w:hAnsi="Arial" w:cs="Arial"/>
          <w:u w:val="single"/>
        </w:rPr>
      </w:pPr>
      <w:r>
        <w:rPr>
          <w:rFonts w:ascii="Arial" w:hAnsi="Arial" w:cs="Arial"/>
          <w:snapToGrid w:val="0"/>
          <w:u w:val="single"/>
        </w:rPr>
        <w:t xml:space="preserve">Centres </w:t>
      </w:r>
      <w:proofErr w:type="spellStart"/>
      <w:r>
        <w:rPr>
          <w:rFonts w:ascii="Arial" w:hAnsi="Arial" w:cs="Arial"/>
          <w:snapToGrid w:val="0"/>
          <w:u w:val="single"/>
        </w:rPr>
        <w:t>psycho-médico-sociaux</w:t>
      </w:r>
      <w:proofErr w:type="spellEnd"/>
      <w:r>
        <w:rPr>
          <w:rFonts w:ascii="Arial" w:hAnsi="Arial" w:cs="Arial"/>
          <w:snapToGrid w:val="0"/>
          <w:u w:val="single"/>
        </w:rPr>
        <w:t xml:space="preserve"> (C.P.M.S)</w:t>
      </w:r>
    </w:p>
    <w:p>
      <w:pPr>
        <w:spacing w:line="276" w:lineRule="auto"/>
        <w:ind w:left="360"/>
        <w:jc w:val="both"/>
        <w:rPr>
          <w:rFonts w:ascii="Arial" w:hAnsi="Arial" w:cs="Arial"/>
          <w:snapToGrid w:val="0"/>
          <w:sz w:val="18"/>
          <w:u w:val="single"/>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sz w:val="18"/>
        </w:rPr>
      </w:pPr>
    </w:p>
    <w:p>
      <w:pPr>
        <w:numPr>
          <w:ilvl w:val="0"/>
          <w:numId w:val="12"/>
        </w:numPr>
        <w:spacing w:line="276" w:lineRule="auto"/>
        <w:jc w:val="both"/>
        <w:rPr>
          <w:rFonts w:ascii="Arial" w:hAnsi="Arial" w:cs="Arial"/>
          <w:u w:val="single"/>
        </w:rPr>
      </w:pPr>
      <w:r>
        <w:rPr>
          <w:rFonts w:ascii="Arial" w:hAnsi="Arial" w:cs="Arial"/>
          <w:snapToGrid w:val="0"/>
          <w:u w:val="single"/>
        </w:rPr>
        <w:t xml:space="preserve">Centres de dépaysement et de plein air </w:t>
      </w:r>
    </w:p>
    <w:p>
      <w:pPr>
        <w:spacing w:line="276" w:lineRule="auto"/>
        <w:jc w:val="both"/>
        <w:rPr>
          <w:rFonts w:ascii="Arial" w:hAnsi="Arial" w:cs="Arial"/>
          <w:b/>
          <w:sz w:val="18"/>
        </w:rPr>
      </w:pPr>
    </w:p>
    <w:p>
      <w:pPr>
        <w:spacing w:line="276" w:lineRule="auto"/>
        <w:ind w:left="360"/>
        <w:jc w:val="both"/>
        <w:rPr>
          <w:rFonts w:ascii="Arial" w:hAnsi="Arial" w:cs="Arial"/>
        </w:rPr>
      </w:pPr>
      <w:r>
        <w:rPr>
          <w:rFonts w:ascii="Arial" w:hAnsi="Arial" w:cs="Arial"/>
        </w:rPr>
        <w:t>NEANT</w:t>
      </w:r>
    </w:p>
    <w:p>
      <w:pPr>
        <w:spacing w:line="276" w:lineRule="auto"/>
        <w:ind w:left="360"/>
        <w:jc w:val="both"/>
        <w:rPr>
          <w:rFonts w:ascii="Arial" w:hAnsi="Arial" w:cs="Arial"/>
          <w:sz w:val="18"/>
        </w:rPr>
      </w:pPr>
    </w:p>
    <w:p>
      <w:pPr>
        <w:spacing w:line="276" w:lineRule="auto"/>
        <w:ind w:left="360"/>
        <w:rPr>
          <w:rFonts w:ascii="Arial" w:hAnsi="Arial" w:cs="Arial"/>
          <w:bCs/>
          <w:u w:val="single"/>
        </w:rPr>
      </w:pPr>
      <w:r>
        <w:rPr>
          <w:rFonts w:ascii="Arial" w:hAnsi="Arial" w:cs="Arial"/>
          <w:b/>
        </w:rPr>
        <w:t xml:space="preserve">Date :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Signature :</w:t>
      </w:r>
    </w:p>
    <w:p>
      <w:pPr>
        <w:autoSpaceDE/>
        <w:autoSpaceDN/>
        <w:rPr>
          <w:rFonts w:ascii="Arial" w:hAnsi="Arial" w:cs="Arial"/>
          <w:sz w:val="18"/>
        </w:rPr>
      </w:pPr>
      <w:r>
        <w:rPr>
          <w:rFonts w:ascii="Arial" w:hAnsi="Arial" w:cs="Arial"/>
          <w:sz w:val="18"/>
        </w:rPr>
        <w:br w:type="page"/>
      </w:r>
      <w:bookmarkStart w:id="12" w:name="_GoBack"/>
      <w:bookmarkEnd w:id="12"/>
    </w:p>
    <w:sectPr>
      <w:headerReference w:type="even" r:id="rId13"/>
      <w:headerReference w:type="default" r:id="rId14"/>
      <w:pgSz w:w="11907" w:h="16840"/>
      <w:pgMar w:top="1417" w:right="1417" w:bottom="1417" w:left="1417" w:header="709" w:footer="709" w:gutter="0"/>
      <w:cols w:space="709"/>
      <w:rtlGutter/>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Schoolbook">
    <w:panose1 w:val="00000000000000000000"/>
    <w:charset w:val="00"/>
    <w:family w:val="roman"/>
    <w:notTrueType/>
    <w:pitch w:val="default"/>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Century">
    <w:panose1 w:val="0204060405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En-tt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3A4C56"/>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1" w15:restartNumberingAfterBreak="0">
    <w:nsid w:val="11121E86"/>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2" w15:restartNumberingAfterBreak="0">
    <w:nsid w:val="12C53B24"/>
    <w:multiLevelType w:val="hybridMultilevel"/>
    <w:tmpl w:val="4636E6FE"/>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15:restartNumberingAfterBreak="0">
    <w:nsid w:val="23D54A1E"/>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4" w15:restartNumberingAfterBreak="0">
    <w:nsid w:val="2E570DF3"/>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5" w15:restartNumberingAfterBreak="0">
    <w:nsid w:val="2F2E26E7"/>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6" w15:restartNumberingAfterBreak="0">
    <w:nsid w:val="33325593"/>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7" w15:restartNumberingAfterBreak="0">
    <w:nsid w:val="357920CC"/>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8" w15:restartNumberingAfterBreak="0">
    <w:nsid w:val="448B39B6"/>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9" w15:restartNumberingAfterBreak="0">
    <w:nsid w:val="57F938CF"/>
    <w:multiLevelType w:val="hybridMultilevel"/>
    <w:tmpl w:val="393C0C30"/>
    <w:lvl w:ilvl="0" w:tplc="D1D2F552">
      <w:start w:val="2"/>
      <w:numFmt w:val="bullet"/>
      <w:lvlText w:val="-"/>
      <w:lvlJc w:val="left"/>
      <w:pPr>
        <w:tabs>
          <w:tab w:val="num" w:pos="1188"/>
        </w:tabs>
        <w:ind w:left="1188" w:hanging="360"/>
      </w:pPr>
      <w:rPr>
        <w:rFonts w:ascii="Calibri" w:eastAsia="CenturySchoolbook" w:hAnsi="Calibri" w:cs="CenturySchoolbook" w:hint="default"/>
      </w:rPr>
    </w:lvl>
    <w:lvl w:ilvl="1" w:tplc="040C0003" w:tentative="1">
      <w:start w:val="1"/>
      <w:numFmt w:val="bullet"/>
      <w:lvlText w:val="o"/>
      <w:lvlJc w:val="left"/>
      <w:pPr>
        <w:tabs>
          <w:tab w:val="num" w:pos="1908"/>
        </w:tabs>
        <w:ind w:left="1908" w:hanging="360"/>
      </w:pPr>
      <w:rPr>
        <w:rFonts w:ascii="Courier New" w:hAnsi="Courier New" w:cs="Courier New" w:hint="default"/>
      </w:rPr>
    </w:lvl>
    <w:lvl w:ilvl="2" w:tplc="040C0005" w:tentative="1">
      <w:start w:val="1"/>
      <w:numFmt w:val="bullet"/>
      <w:lvlText w:val=""/>
      <w:lvlJc w:val="left"/>
      <w:pPr>
        <w:tabs>
          <w:tab w:val="num" w:pos="2628"/>
        </w:tabs>
        <w:ind w:left="2628" w:hanging="360"/>
      </w:pPr>
      <w:rPr>
        <w:rFonts w:ascii="Wingdings" w:hAnsi="Wingdings" w:hint="default"/>
      </w:rPr>
    </w:lvl>
    <w:lvl w:ilvl="3" w:tplc="040C0001" w:tentative="1">
      <w:start w:val="1"/>
      <w:numFmt w:val="bullet"/>
      <w:lvlText w:val=""/>
      <w:lvlJc w:val="left"/>
      <w:pPr>
        <w:tabs>
          <w:tab w:val="num" w:pos="3348"/>
        </w:tabs>
        <w:ind w:left="3348" w:hanging="360"/>
      </w:pPr>
      <w:rPr>
        <w:rFonts w:ascii="Symbol" w:hAnsi="Symbol" w:hint="default"/>
      </w:rPr>
    </w:lvl>
    <w:lvl w:ilvl="4" w:tplc="040C0003" w:tentative="1">
      <w:start w:val="1"/>
      <w:numFmt w:val="bullet"/>
      <w:lvlText w:val="o"/>
      <w:lvlJc w:val="left"/>
      <w:pPr>
        <w:tabs>
          <w:tab w:val="num" w:pos="4068"/>
        </w:tabs>
        <w:ind w:left="4068" w:hanging="360"/>
      </w:pPr>
      <w:rPr>
        <w:rFonts w:ascii="Courier New" w:hAnsi="Courier New" w:cs="Courier New" w:hint="default"/>
      </w:rPr>
    </w:lvl>
    <w:lvl w:ilvl="5" w:tplc="040C0005" w:tentative="1">
      <w:start w:val="1"/>
      <w:numFmt w:val="bullet"/>
      <w:lvlText w:val=""/>
      <w:lvlJc w:val="left"/>
      <w:pPr>
        <w:tabs>
          <w:tab w:val="num" w:pos="4788"/>
        </w:tabs>
        <w:ind w:left="4788" w:hanging="360"/>
      </w:pPr>
      <w:rPr>
        <w:rFonts w:ascii="Wingdings" w:hAnsi="Wingdings" w:hint="default"/>
      </w:rPr>
    </w:lvl>
    <w:lvl w:ilvl="6" w:tplc="040C0001" w:tentative="1">
      <w:start w:val="1"/>
      <w:numFmt w:val="bullet"/>
      <w:lvlText w:val=""/>
      <w:lvlJc w:val="left"/>
      <w:pPr>
        <w:tabs>
          <w:tab w:val="num" w:pos="5508"/>
        </w:tabs>
        <w:ind w:left="5508" w:hanging="360"/>
      </w:pPr>
      <w:rPr>
        <w:rFonts w:ascii="Symbol" w:hAnsi="Symbol" w:hint="default"/>
      </w:rPr>
    </w:lvl>
    <w:lvl w:ilvl="7" w:tplc="040C0003" w:tentative="1">
      <w:start w:val="1"/>
      <w:numFmt w:val="bullet"/>
      <w:lvlText w:val="o"/>
      <w:lvlJc w:val="left"/>
      <w:pPr>
        <w:tabs>
          <w:tab w:val="num" w:pos="6228"/>
        </w:tabs>
        <w:ind w:left="6228" w:hanging="360"/>
      </w:pPr>
      <w:rPr>
        <w:rFonts w:ascii="Courier New" w:hAnsi="Courier New" w:cs="Courier New" w:hint="default"/>
      </w:rPr>
    </w:lvl>
    <w:lvl w:ilvl="8" w:tplc="040C0005" w:tentative="1">
      <w:start w:val="1"/>
      <w:numFmt w:val="bullet"/>
      <w:lvlText w:val=""/>
      <w:lvlJc w:val="left"/>
      <w:pPr>
        <w:tabs>
          <w:tab w:val="num" w:pos="6948"/>
        </w:tabs>
        <w:ind w:left="6948" w:hanging="360"/>
      </w:pPr>
      <w:rPr>
        <w:rFonts w:ascii="Wingdings" w:hAnsi="Wingdings" w:hint="default"/>
      </w:rPr>
    </w:lvl>
  </w:abstractNum>
  <w:abstractNum w:abstractNumId="10" w15:restartNumberingAfterBreak="0">
    <w:nsid w:val="621B024E"/>
    <w:multiLevelType w:val="singleLevel"/>
    <w:tmpl w:val="1A720BA0"/>
    <w:lvl w:ilvl="0">
      <w:start w:val="1"/>
      <w:numFmt w:val="decimal"/>
      <w:lvlText w:val="%1."/>
      <w:lvlJc w:val="left"/>
      <w:pPr>
        <w:tabs>
          <w:tab w:val="num" w:pos="360"/>
        </w:tabs>
        <w:ind w:left="360" w:hanging="360"/>
      </w:pPr>
      <w:rPr>
        <w:rFonts w:hint="default"/>
        <w:sz w:val="20"/>
        <w:szCs w:val="20"/>
      </w:rPr>
    </w:lvl>
  </w:abstractNum>
  <w:abstractNum w:abstractNumId="11" w15:restartNumberingAfterBreak="0">
    <w:nsid w:val="63D23F54"/>
    <w:multiLevelType w:val="singleLevel"/>
    <w:tmpl w:val="1A720BA0"/>
    <w:lvl w:ilvl="0">
      <w:start w:val="1"/>
      <w:numFmt w:val="decimal"/>
      <w:lvlText w:val="%1."/>
      <w:lvlJc w:val="left"/>
      <w:pPr>
        <w:tabs>
          <w:tab w:val="num" w:pos="360"/>
        </w:tabs>
        <w:ind w:left="360" w:hanging="360"/>
      </w:pPr>
      <w:rPr>
        <w:rFonts w:hint="default"/>
        <w:sz w:val="20"/>
        <w:szCs w:val="20"/>
      </w:rPr>
    </w:lvl>
  </w:abstractNum>
  <w:num w:numId="1">
    <w:abstractNumId w:val="9"/>
  </w:num>
  <w:num w:numId="2">
    <w:abstractNumId w:val="1"/>
  </w:num>
  <w:num w:numId="3">
    <w:abstractNumId w:val="2"/>
  </w:num>
  <w:num w:numId="4">
    <w:abstractNumId w:val="3"/>
  </w:num>
  <w:num w:numId="5">
    <w:abstractNumId w:val="5"/>
  </w:num>
  <w:num w:numId="6">
    <w:abstractNumId w:val="6"/>
  </w:num>
  <w:num w:numId="7">
    <w:abstractNumId w:val="4"/>
  </w:num>
  <w:num w:numId="8">
    <w:abstractNumId w:val="11"/>
  </w:num>
  <w:num w:numId="9">
    <w:abstractNumId w:val="8"/>
  </w:num>
  <w:num w:numId="10">
    <w:abstractNumId w:val="7"/>
  </w:num>
  <w:num w:numId="11">
    <w:abstractNumId w:val="10"/>
  </w:num>
  <w:num w:numId="12">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5:docId w15:val="{27B5D4F2-8BE8-4A2D-87C4-EBDFB8603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pPr>
    <w:rPr>
      <w:rFonts w:ascii="Century Schoolbook" w:hAnsi="Century Schoolbook" w:cs="Century Schoolbook"/>
    </w:rPr>
  </w:style>
  <w:style w:type="paragraph" w:styleId="Titre1">
    <w:name w:val="heading 1"/>
    <w:basedOn w:val="Normal"/>
    <w:next w:val="Normal"/>
    <w:qFormat/>
    <w:pPr>
      <w:keepNext/>
      <w:ind w:hanging="1"/>
      <w:jc w:val="center"/>
      <w:outlineLvl w:val="0"/>
    </w:pPr>
    <w:rPr>
      <w:rFonts w:ascii="Century" w:hAnsi="Century" w:cs="Century"/>
      <w:b/>
      <w:bCs/>
    </w:rPr>
  </w:style>
  <w:style w:type="paragraph" w:styleId="Titre2">
    <w:name w:val="heading 2"/>
    <w:basedOn w:val="Normal"/>
    <w:next w:val="Normal"/>
    <w:qFormat/>
    <w:pPr>
      <w:keepNext/>
      <w:spacing w:before="240" w:after="60"/>
      <w:outlineLvl w:val="1"/>
    </w:pPr>
    <w:rPr>
      <w:rFonts w:ascii="Arial" w:hAnsi="Arial" w:cs="Arial"/>
      <w:b/>
      <w:bCs/>
      <w:i/>
      <w:iCs/>
      <w:sz w:val="28"/>
      <w:szCs w:val="28"/>
    </w:rPr>
  </w:style>
  <w:style w:type="paragraph" w:styleId="Titre3">
    <w:name w:val="heading 3"/>
    <w:basedOn w:val="Normal"/>
    <w:next w:val="Normal"/>
    <w:qFormat/>
    <w:pPr>
      <w:keepNext/>
      <w:spacing w:before="240" w:after="60"/>
      <w:outlineLvl w:val="2"/>
    </w:pPr>
    <w:rPr>
      <w:rFonts w:ascii="Arial" w:hAnsi="Arial" w:cs="Arial"/>
      <w:b/>
      <w:bCs/>
      <w:sz w:val="26"/>
      <w:szCs w:val="26"/>
    </w:rPr>
  </w:style>
  <w:style w:type="paragraph" w:styleId="Titre4">
    <w:name w:val="heading 4"/>
    <w:basedOn w:val="Normal"/>
    <w:next w:val="Normal"/>
    <w:qFormat/>
    <w:pPr>
      <w:keepNext/>
      <w:autoSpaceDE/>
      <w:autoSpaceDN/>
      <w:spacing w:before="240" w:after="60"/>
      <w:outlineLvl w:val="3"/>
    </w:pPr>
    <w:rPr>
      <w:rFonts w:ascii="Times New Roman" w:hAnsi="Times New Roman" w:cs="Times New Roman"/>
      <w:b/>
      <w:bCs/>
      <w:sz w:val="28"/>
      <w:szCs w:val="28"/>
    </w:rPr>
  </w:style>
  <w:style w:type="paragraph" w:styleId="Titre5">
    <w:name w:val="heading 5"/>
    <w:basedOn w:val="Normal"/>
    <w:next w:val="Normal"/>
    <w:qFormat/>
    <w:pPr>
      <w:spacing w:before="240" w:after="60"/>
      <w:outlineLvl w:val="4"/>
    </w:pPr>
    <w:rPr>
      <w:b/>
      <w:bCs/>
      <w:i/>
      <w:i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2">
    <w:name w:val="Body Text 2"/>
    <w:basedOn w:val="Normal"/>
    <w:pPr>
      <w:ind w:left="851" w:firstLine="850"/>
      <w:jc w:val="both"/>
    </w:pPr>
    <w:rPr>
      <w:rFonts w:ascii="Century" w:hAnsi="Century" w:cs="Century"/>
    </w:rPr>
  </w:style>
  <w:style w:type="paragraph" w:styleId="Textedebulles">
    <w:name w:val="Balloon Text"/>
    <w:basedOn w:val="Normal"/>
    <w:semiHidden/>
    <w:rPr>
      <w:rFonts w:ascii="Tahoma" w:hAnsi="Tahoma" w:cs="Tahoma"/>
      <w:sz w:val="16"/>
      <w:szCs w:val="16"/>
    </w:rPr>
  </w:style>
  <w:style w:type="character" w:styleId="Lienhypertexte">
    <w:name w:val="Hyperlink"/>
    <w:rPr>
      <w:rFonts w:cs="Times New Roman"/>
      <w:color w:val="0000FF"/>
      <w:u w:val="single"/>
    </w:r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Policepardfaut"/>
  </w:style>
  <w:style w:type="paragraph" w:customStyle="1" w:styleId="Paragraphedeliste1">
    <w:name w:val="Paragraphe de liste1"/>
    <w:basedOn w:val="Normal"/>
    <w:pPr>
      <w:suppressAutoHyphens/>
      <w:autoSpaceDE/>
      <w:autoSpaceDN/>
      <w:ind w:left="720"/>
      <w:contextualSpacing/>
      <w:jc w:val="both"/>
    </w:pPr>
    <w:rPr>
      <w:rFonts w:ascii="CG Times" w:eastAsia="Calibri" w:hAnsi="CG Times" w:cs="Times New Roman"/>
      <w:spacing w:val="-2"/>
      <w:sz w:val="22"/>
    </w:rPr>
  </w:style>
  <w:style w:type="paragraph" w:styleId="Corpsdetexte3">
    <w:name w:val="Body Text 3"/>
    <w:basedOn w:val="Normal"/>
    <w:pPr>
      <w:spacing w:after="120"/>
    </w:pPr>
    <w:rPr>
      <w:sz w:val="16"/>
      <w:szCs w:val="16"/>
    </w:rPr>
  </w:style>
  <w:style w:type="paragraph" w:styleId="Signature">
    <w:name w:val="Signature"/>
    <w:basedOn w:val="Corpsdetexte"/>
    <w:pPr>
      <w:keepNext/>
      <w:spacing w:before="660" w:after="0" w:line="240" w:lineRule="atLeast"/>
      <w:ind w:left="4320"/>
    </w:pPr>
    <w:rPr>
      <w:rFonts w:ascii="Garamond" w:hAnsi="Garamond"/>
      <w:kern w:val="18"/>
      <w:sz w:val="20"/>
      <w:szCs w:val="20"/>
    </w:rPr>
  </w:style>
  <w:style w:type="paragraph" w:styleId="Corpsdetexte">
    <w:name w:val="Body Text"/>
    <w:basedOn w:val="Normal"/>
    <w:pPr>
      <w:autoSpaceDE/>
      <w:autoSpaceDN/>
      <w:spacing w:after="120"/>
    </w:pPr>
    <w:rPr>
      <w:rFonts w:ascii="Times New Roman" w:hAnsi="Times New Roman" w:cs="Times New Roman"/>
      <w:sz w:val="24"/>
      <w:szCs w:val="24"/>
    </w:rPr>
  </w:style>
  <w:style w:type="character" w:styleId="Appelnotedebasdep">
    <w:name w:val="footnote reference"/>
    <w:semiHidden/>
    <w:rPr>
      <w:position w:val="6"/>
      <w:sz w:val="16"/>
    </w:rPr>
  </w:style>
  <w:style w:type="paragraph" w:styleId="Notedebasdepage">
    <w:name w:val="footnote text"/>
    <w:basedOn w:val="Normal"/>
    <w:link w:val="NotedebasdepageCar"/>
    <w:semiHidden/>
    <w:pPr>
      <w:autoSpaceDE/>
      <w:autoSpaceDN/>
    </w:pPr>
    <w:rPr>
      <w:rFonts w:ascii="Arial Narrow" w:hAnsi="Arial Narrow" w:cs="Times New Roman"/>
    </w:rPr>
  </w:style>
  <w:style w:type="paragraph" w:styleId="Lgende">
    <w:name w:val="caption"/>
    <w:basedOn w:val="Normal"/>
    <w:next w:val="Normal"/>
    <w:qFormat/>
    <w:pPr>
      <w:autoSpaceDE/>
      <w:autoSpaceDN/>
    </w:pPr>
    <w:rPr>
      <w:rFonts w:ascii="Times New Roman" w:hAnsi="Times New Roman" w:cs="Times New Roman"/>
      <w:b/>
      <w:bCs/>
    </w:rPr>
  </w:style>
  <w:style w:type="paragraph" w:styleId="Titre">
    <w:name w:val="Title"/>
    <w:basedOn w:val="Normal"/>
    <w:qFormat/>
    <w:pPr>
      <w:autoSpaceDE/>
      <w:autoSpaceDN/>
      <w:jc w:val="center"/>
    </w:pPr>
    <w:rPr>
      <w:rFonts w:ascii="Arial" w:hAnsi="Arial" w:cs="Times New Roman"/>
      <w:b/>
      <w:sz w:val="24"/>
      <w:u w:val="single"/>
    </w:rPr>
  </w:style>
  <w:style w:type="paragraph" w:styleId="Normalcentr">
    <w:name w:val="Block Text"/>
    <w:basedOn w:val="Normal"/>
    <w:pPr>
      <w:tabs>
        <w:tab w:val="left" w:pos="-142"/>
      </w:tabs>
      <w:ind w:left="426" w:right="-567" w:firstLine="1275"/>
      <w:jc w:val="both"/>
    </w:pPr>
    <w:rPr>
      <w:rFonts w:ascii="Garamond" w:hAnsi="Garamond" w:cs="Garamond"/>
      <w:sz w:val="24"/>
      <w:szCs w:val="24"/>
    </w:rPr>
  </w:style>
  <w:style w:type="paragraph" w:styleId="En-tte">
    <w:name w:val="header"/>
    <w:basedOn w:val="Normal"/>
    <w:pPr>
      <w:tabs>
        <w:tab w:val="center" w:pos="4536"/>
        <w:tab w:val="right" w:pos="9072"/>
      </w:tabs>
    </w:pPr>
  </w:style>
  <w:style w:type="character" w:styleId="Numrodepage">
    <w:name w:val="page number"/>
    <w:basedOn w:val="Policepardfaut"/>
  </w:style>
  <w:style w:type="paragraph" w:styleId="Pieddepage">
    <w:name w:val="footer"/>
    <w:basedOn w:val="Normal"/>
    <w:pPr>
      <w:tabs>
        <w:tab w:val="center" w:pos="4536"/>
        <w:tab w:val="right" w:pos="9072"/>
      </w:tabs>
    </w:pPr>
  </w:style>
  <w:style w:type="paragraph" w:styleId="Paragraphedeliste">
    <w:name w:val="List Paragraph"/>
    <w:basedOn w:val="Normal"/>
    <w:uiPriority w:val="34"/>
    <w:qFormat/>
    <w:pPr>
      <w:ind w:left="708"/>
    </w:pPr>
  </w:style>
  <w:style w:type="character" w:styleId="Lienhypertextesuivivisit">
    <w:name w:val="FollowedHyperlink"/>
    <w:rPr>
      <w:color w:val="954F72"/>
      <w:u w:val="single"/>
    </w:rPr>
  </w:style>
  <w:style w:type="character" w:customStyle="1" w:styleId="style2">
    <w:name w:val="style2"/>
  </w:style>
  <w:style w:type="character" w:customStyle="1" w:styleId="NotedebasdepageCar">
    <w:name w:val="Note de bas de page Car"/>
    <w:link w:val="Notedebasdepage"/>
    <w:semiHidden/>
    <w:rPr>
      <w:rFonts w:ascii="Arial Narrow" w:hAnsi="Arial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695644">
      <w:bodyDiv w:val="1"/>
      <w:marLeft w:val="0"/>
      <w:marRight w:val="0"/>
      <w:marTop w:val="0"/>
      <w:marBottom w:val="0"/>
      <w:divBdr>
        <w:top w:val="none" w:sz="0" w:space="0" w:color="auto"/>
        <w:left w:val="none" w:sz="0" w:space="0" w:color="auto"/>
        <w:bottom w:val="none" w:sz="0" w:space="0" w:color="auto"/>
        <w:right w:val="none" w:sz="0" w:space="0" w:color="auto"/>
      </w:divBdr>
    </w:div>
    <w:div w:id="33193108">
      <w:bodyDiv w:val="1"/>
      <w:marLeft w:val="0"/>
      <w:marRight w:val="0"/>
      <w:marTop w:val="0"/>
      <w:marBottom w:val="0"/>
      <w:divBdr>
        <w:top w:val="none" w:sz="0" w:space="0" w:color="auto"/>
        <w:left w:val="none" w:sz="0" w:space="0" w:color="auto"/>
        <w:bottom w:val="none" w:sz="0" w:space="0" w:color="auto"/>
        <w:right w:val="none" w:sz="0" w:space="0" w:color="auto"/>
      </w:divBdr>
    </w:div>
    <w:div w:id="33970944">
      <w:bodyDiv w:val="1"/>
      <w:marLeft w:val="0"/>
      <w:marRight w:val="0"/>
      <w:marTop w:val="0"/>
      <w:marBottom w:val="0"/>
      <w:divBdr>
        <w:top w:val="none" w:sz="0" w:space="0" w:color="auto"/>
        <w:left w:val="none" w:sz="0" w:space="0" w:color="auto"/>
        <w:bottom w:val="none" w:sz="0" w:space="0" w:color="auto"/>
        <w:right w:val="none" w:sz="0" w:space="0" w:color="auto"/>
      </w:divBdr>
    </w:div>
    <w:div w:id="39283402">
      <w:bodyDiv w:val="1"/>
      <w:marLeft w:val="0"/>
      <w:marRight w:val="0"/>
      <w:marTop w:val="0"/>
      <w:marBottom w:val="0"/>
      <w:divBdr>
        <w:top w:val="none" w:sz="0" w:space="0" w:color="auto"/>
        <w:left w:val="none" w:sz="0" w:space="0" w:color="auto"/>
        <w:bottom w:val="none" w:sz="0" w:space="0" w:color="auto"/>
        <w:right w:val="none" w:sz="0" w:space="0" w:color="auto"/>
      </w:divBdr>
    </w:div>
    <w:div w:id="90316994">
      <w:bodyDiv w:val="1"/>
      <w:marLeft w:val="0"/>
      <w:marRight w:val="0"/>
      <w:marTop w:val="0"/>
      <w:marBottom w:val="0"/>
      <w:divBdr>
        <w:top w:val="none" w:sz="0" w:space="0" w:color="auto"/>
        <w:left w:val="none" w:sz="0" w:space="0" w:color="auto"/>
        <w:bottom w:val="none" w:sz="0" w:space="0" w:color="auto"/>
        <w:right w:val="none" w:sz="0" w:space="0" w:color="auto"/>
      </w:divBdr>
    </w:div>
    <w:div w:id="93552513">
      <w:bodyDiv w:val="1"/>
      <w:marLeft w:val="0"/>
      <w:marRight w:val="0"/>
      <w:marTop w:val="0"/>
      <w:marBottom w:val="0"/>
      <w:divBdr>
        <w:top w:val="none" w:sz="0" w:space="0" w:color="auto"/>
        <w:left w:val="none" w:sz="0" w:space="0" w:color="auto"/>
        <w:bottom w:val="none" w:sz="0" w:space="0" w:color="auto"/>
        <w:right w:val="none" w:sz="0" w:space="0" w:color="auto"/>
      </w:divBdr>
    </w:div>
    <w:div w:id="109203264">
      <w:bodyDiv w:val="1"/>
      <w:marLeft w:val="0"/>
      <w:marRight w:val="0"/>
      <w:marTop w:val="0"/>
      <w:marBottom w:val="0"/>
      <w:divBdr>
        <w:top w:val="none" w:sz="0" w:space="0" w:color="auto"/>
        <w:left w:val="none" w:sz="0" w:space="0" w:color="auto"/>
        <w:bottom w:val="none" w:sz="0" w:space="0" w:color="auto"/>
        <w:right w:val="none" w:sz="0" w:space="0" w:color="auto"/>
      </w:divBdr>
    </w:div>
    <w:div w:id="112016244">
      <w:bodyDiv w:val="1"/>
      <w:marLeft w:val="0"/>
      <w:marRight w:val="0"/>
      <w:marTop w:val="0"/>
      <w:marBottom w:val="0"/>
      <w:divBdr>
        <w:top w:val="none" w:sz="0" w:space="0" w:color="auto"/>
        <w:left w:val="none" w:sz="0" w:space="0" w:color="auto"/>
        <w:bottom w:val="none" w:sz="0" w:space="0" w:color="auto"/>
        <w:right w:val="none" w:sz="0" w:space="0" w:color="auto"/>
      </w:divBdr>
    </w:div>
    <w:div w:id="120657283">
      <w:bodyDiv w:val="1"/>
      <w:marLeft w:val="0"/>
      <w:marRight w:val="0"/>
      <w:marTop w:val="0"/>
      <w:marBottom w:val="0"/>
      <w:divBdr>
        <w:top w:val="none" w:sz="0" w:space="0" w:color="auto"/>
        <w:left w:val="none" w:sz="0" w:space="0" w:color="auto"/>
        <w:bottom w:val="none" w:sz="0" w:space="0" w:color="auto"/>
        <w:right w:val="none" w:sz="0" w:space="0" w:color="auto"/>
      </w:divBdr>
    </w:div>
    <w:div w:id="130292793">
      <w:bodyDiv w:val="1"/>
      <w:marLeft w:val="0"/>
      <w:marRight w:val="0"/>
      <w:marTop w:val="0"/>
      <w:marBottom w:val="0"/>
      <w:divBdr>
        <w:top w:val="none" w:sz="0" w:space="0" w:color="auto"/>
        <w:left w:val="none" w:sz="0" w:space="0" w:color="auto"/>
        <w:bottom w:val="none" w:sz="0" w:space="0" w:color="auto"/>
        <w:right w:val="none" w:sz="0" w:space="0" w:color="auto"/>
      </w:divBdr>
    </w:div>
    <w:div w:id="134032427">
      <w:bodyDiv w:val="1"/>
      <w:marLeft w:val="0"/>
      <w:marRight w:val="0"/>
      <w:marTop w:val="0"/>
      <w:marBottom w:val="0"/>
      <w:divBdr>
        <w:top w:val="none" w:sz="0" w:space="0" w:color="auto"/>
        <w:left w:val="none" w:sz="0" w:space="0" w:color="auto"/>
        <w:bottom w:val="none" w:sz="0" w:space="0" w:color="auto"/>
        <w:right w:val="none" w:sz="0" w:space="0" w:color="auto"/>
      </w:divBdr>
    </w:div>
    <w:div w:id="166555582">
      <w:bodyDiv w:val="1"/>
      <w:marLeft w:val="0"/>
      <w:marRight w:val="0"/>
      <w:marTop w:val="0"/>
      <w:marBottom w:val="0"/>
      <w:divBdr>
        <w:top w:val="none" w:sz="0" w:space="0" w:color="auto"/>
        <w:left w:val="none" w:sz="0" w:space="0" w:color="auto"/>
        <w:bottom w:val="none" w:sz="0" w:space="0" w:color="auto"/>
        <w:right w:val="none" w:sz="0" w:space="0" w:color="auto"/>
      </w:divBdr>
    </w:div>
    <w:div w:id="179662285">
      <w:bodyDiv w:val="1"/>
      <w:marLeft w:val="0"/>
      <w:marRight w:val="0"/>
      <w:marTop w:val="0"/>
      <w:marBottom w:val="0"/>
      <w:divBdr>
        <w:top w:val="none" w:sz="0" w:space="0" w:color="auto"/>
        <w:left w:val="none" w:sz="0" w:space="0" w:color="auto"/>
        <w:bottom w:val="none" w:sz="0" w:space="0" w:color="auto"/>
        <w:right w:val="none" w:sz="0" w:space="0" w:color="auto"/>
      </w:divBdr>
    </w:div>
    <w:div w:id="187451292">
      <w:bodyDiv w:val="1"/>
      <w:marLeft w:val="0"/>
      <w:marRight w:val="0"/>
      <w:marTop w:val="0"/>
      <w:marBottom w:val="0"/>
      <w:divBdr>
        <w:top w:val="none" w:sz="0" w:space="0" w:color="auto"/>
        <w:left w:val="none" w:sz="0" w:space="0" w:color="auto"/>
        <w:bottom w:val="none" w:sz="0" w:space="0" w:color="auto"/>
        <w:right w:val="none" w:sz="0" w:space="0" w:color="auto"/>
      </w:divBdr>
    </w:div>
    <w:div w:id="194006423">
      <w:bodyDiv w:val="1"/>
      <w:marLeft w:val="0"/>
      <w:marRight w:val="0"/>
      <w:marTop w:val="0"/>
      <w:marBottom w:val="0"/>
      <w:divBdr>
        <w:top w:val="none" w:sz="0" w:space="0" w:color="auto"/>
        <w:left w:val="none" w:sz="0" w:space="0" w:color="auto"/>
        <w:bottom w:val="none" w:sz="0" w:space="0" w:color="auto"/>
        <w:right w:val="none" w:sz="0" w:space="0" w:color="auto"/>
      </w:divBdr>
    </w:div>
    <w:div w:id="195849139">
      <w:bodyDiv w:val="1"/>
      <w:marLeft w:val="0"/>
      <w:marRight w:val="0"/>
      <w:marTop w:val="0"/>
      <w:marBottom w:val="0"/>
      <w:divBdr>
        <w:top w:val="none" w:sz="0" w:space="0" w:color="auto"/>
        <w:left w:val="none" w:sz="0" w:space="0" w:color="auto"/>
        <w:bottom w:val="none" w:sz="0" w:space="0" w:color="auto"/>
        <w:right w:val="none" w:sz="0" w:space="0" w:color="auto"/>
      </w:divBdr>
    </w:div>
    <w:div w:id="211776745">
      <w:bodyDiv w:val="1"/>
      <w:marLeft w:val="0"/>
      <w:marRight w:val="0"/>
      <w:marTop w:val="0"/>
      <w:marBottom w:val="0"/>
      <w:divBdr>
        <w:top w:val="none" w:sz="0" w:space="0" w:color="auto"/>
        <w:left w:val="none" w:sz="0" w:space="0" w:color="auto"/>
        <w:bottom w:val="none" w:sz="0" w:space="0" w:color="auto"/>
        <w:right w:val="none" w:sz="0" w:space="0" w:color="auto"/>
      </w:divBdr>
    </w:div>
    <w:div w:id="262878499">
      <w:bodyDiv w:val="1"/>
      <w:marLeft w:val="0"/>
      <w:marRight w:val="0"/>
      <w:marTop w:val="0"/>
      <w:marBottom w:val="0"/>
      <w:divBdr>
        <w:top w:val="none" w:sz="0" w:space="0" w:color="auto"/>
        <w:left w:val="none" w:sz="0" w:space="0" w:color="auto"/>
        <w:bottom w:val="none" w:sz="0" w:space="0" w:color="auto"/>
        <w:right w:val="none" w:sz="0" w:space="0" w:color="auto"/>
      </w:divBdr>
    </w:div>
    <w:div w:id="278529229">
      <w:bodyDiv w:val="1"/>
      <w:marLeft w:val="0"/>
      <w:marRight w:val="0"/>
      <w:marTop w:val="0"/>
      <w:marBottom w:val="0"/>
      <w:divBdr>
        <w:top w:val="none" w:sz="0" w:space="0" w:color="auto"/>
        <w:left w:val="none" w:sz="0" w:space="0" w:color="auto"/>
        <w:bottom w:val="none" w:sz="0" w:space="0" w:color="auto"/>
        <w:right w:val="none" w:sz="0" w:space="0" w:color="auto"/>
      </w:divBdr>
    </w:div>
    <w:div w:id="290210731">
      <w:bodyDiv w:val="1"/>
      <w:marLeft w:val="0"/>
      <w:marRight w:val="0"/>
      <w:marTop w:val="0"/>
      <w:marBottom w:val="0"/>
      <w:divBdr>
        <w:top w:val="none" w:sz="0" w:space="0" w:color="auto"/>
        <w:left w:val="none" w:sz="0" w:space="0" w:color="auto"/>
        <w:bottom w:val="none" w:sz="0" w:space="0" w:color="auto"/>
        <w:right w:val="none" w:sz="0" w:space="0" w:color="auto"/>
      </w:divBdr>
    </w:div>
    <w:div w:id="295531182">
      <w:bodyDiv w:val="1"/>
      <w:marLeft w:val="0"/>
      <w:marRight w:val="0"/>
      <w:marTop w:val="0"/>
      <w:marBottom w:val="0"/>
      <w:divBdr>
        <w:top w:val="none" w:sz="0" w:space="0" w:color="auto"/>
        <w:left w:val="none" w:sz="0" w:space="0" w:color="auto"/>
        <w:bottom w:val="none" w:sz="0" w:space="0" w:color="auto"/>
        <w:right w:val="none" w:sz="0" w:space="0" w:color="auto"/>
      </w:divBdr>
    </w:div>
    <w:div w:id="301542191">
      <w:bodyDiv w:val="1"/>
      <w:marLeft w:val="0"/>
      <w:marRight w:val="0"/>
      <w:marTop w:val="0"/>
      <w:marBottom w:val="0"/>
      <w:divBdr>
        <w:top w:val="none" w:sz="0" w:space="0" w:color="auto"/>
        <w:left w:val="none" w:sz="0" w:space="0" w:color="auto"/>
        <w:bottom w:val="none" w:sz="0" w:space="0" w:color="auto"/>
        <w:right w:val="none" w:sz="0" w:space="0" w:color="auto"/>
      </w:divBdr>
    </w:div>
    <w:div w:id="319045746">
      <w:bodyDiv w:val="1"/>
      <w:marLeft w:val="0"/>
      <w:marRight w:val="0"/>
      <w:marTop w:val="0"/>
      <w:marBottom w:val="0"/>
      <w:divBdr>
        <w:top w:val="none" w:sz="0" w:space="0" w:color="auto"/>
        <w:left w:val="none" w:sz="0" w:space="0" w:color="auto"/>
        <w:bottom w:val="none" w:sz="0" w:space="0" w:color="auto"/>
        <w:right w:val="none" w:sz="0" w:space="0" w:color="auto"/>
      </w:divBdr>
    </w:div>
    <w:div w:id="357241323">
      <w:bodyDiv w:val="1"/>
      <w:marLeft w:val="0"/>
      <w:marRight w:val="0"/>
      <w:marTop w:val="0"/>
      <w:marBottom w:val="0"/>
      <w:divBdr>
        <w:top w:val="none" w:sz="0" w:space="0" w:color="auto"/>
        <w:left w:val="none" w:sz="0" w:space="0" w:color="auto"/>
        <w:bottom w:val="none" w:sz="0" w:space="0" w:color="auto"/>
        <w:right w:val="none" w:sz="0" w:space="0" w:color="auto"/>
      </w:divBdr>
    </w:div>
    <w:div w:id="388267300">
      <w:bodyDiv w:val="1"/>
      <w:marLeft w:val="0"/>
      <w:marRight w:val="0"/>
      <w:marTop w:val="0"/>
      <w:marBottom w:val="0"/>
      <w:divBdr>
        <w:top w:val="none" w:sz="0" w:space="0" w:color="auto"/>
        <w:left w:val="none" w:sz="0" w:space="0" w:color="auto"/>
        <w:bottom w:val="none" w:sz="0" w:space="0" w:color="auto"/>
        <w:right w:val="none" w:sz="0" w:space="0" w:color="auto"/>
      </w:divBdr>
    </w:div>
    <w:div w:id="392244223">
      <w:bodyDiv w:val="1"/>
      <w:marLeft w:val="0"/>
      <w:marRight w:val="0"/>
      <w:marTop w:val="0"/>
      <w:marBottom w:val="0"/>
      <w:divBdr>
        <w:top w:val="none" w:sz="0" w:space="0" w:color="auto"/>
        <w:left w:val="none" w:sz="0" w:space="0" w:color="auto"/>
        <w:bottom w:val="none" w:sz="0" w:space="0" w:color="auto"/>
        <w:right w:val="none" w:sz="0" w:space="0" w:color="auto"/>
      </w:divBdr>
    </w:div>
    <w:div w:id="408234715">
      <w:bodyDiv w:val="1"/>
      <w:marLeft w:val="0"/>
      <w:marRight w:val="0"/>
      <w:marTop w:val="0"/>
      <w:marBottom w:val="0"/>
      <w:divBdr>
        <w:top w:val="none" w:sz="0" w:space="0" w:color="auto"/>
        <w:left w:val="none" w:sz="0" w:space="0" w:color="auto"/>
        <w:bottom w:val="none" w:sz="0" w:space="0" w:color="auto"/>
        <w:right w:val="none" w:sz="0" w:space="0" w:color="auto"/>
      </w:divBdr>
    </w:div>
    <w:div w:id="419067603">
      <w:bodyDiv w:val="1"/>
      <w:marLeft w:val="0"/>
      <w:marRight w:val="0"/>
      <w:marTop w:val="0"/>
      <w:marBottom w:val="0"/>
      <w:divBdr>
        <w:top w:val="none" w:sz="0" w:space="0" w:color="auto"/>
        <w:left w:val="none" w:sz="0" w:space="0" w:color="auto"/>
        <w:bottom w:val="none" w:sz="0" w:space="0" w:color="auto"/>
        <w:right w:val="none" w:sz="0" w:space="0" w:color="auto"/>
      </w:divBdr>
    </w:div>
    <w:div w:id="439498841">
      <w:bodyDiv w:val="1"/>
      <w:marLeft w:val="0"/>
      <w:marRight w:val="0"/>
      <w:marTop w:val="0"/>
      <w:marBottom w:val="0"/>
      <w:divBdr>
        <w:top w:val="none" w:sz="0" w:space="0" w:color="auto"/>
        <w:left w:val="none" w:sz="0" w:space="0" w:color="auto"/>
        <w:bottom w:val="none" w:sz="0" w:space="0" w:color="auto"/>
        <w:right w:val="none" w:sz="0" w:space="0" w:color="auto"/>
      </w:divBdr>
    </w:div>
    <w:div w:id="462621893">
      <w:bodyDiv w:val="1"/>
      <w:marLeft w:val="0"/>
      <w:marRight w:val="0"/>
      <w:marTop w:val="0"/>
      <w:marBottom w:val="0"/>
      <w:divBdr>
        <w:top w:val="none" w:sz="0" w:space="0" w:color="auto"/>
        <w:left w:val="none" w:sz="0" w:space="0" w:color="auto"/>
        <w:bottom w:val="none" w:sz="0" w:space="0" w:color="auto"/>
        <w:right w:val="none" w:sz="0" w:space="0" w:color="auto"/>
      </w:divBdr>
    </w:div>
    <w:div w:id="471335306">
      <w:bodyDiv w:val="1"/>
      <w:marLeft w:val="0"/>
      <w:marRight w:val="0"/>
      <w:marTop w:val="0"/>
      <w:marBottom w:val="0"/>
      <w:divBdr>
        <w:top w:val="none" w:sz="0" w:space="0" w:color="auto"/>
        <w:left w:val="none" w:sz="0" w:space="0" w:color="auto"/>
        <w:bottom w:val="none" w:sz="0" w:space="0" w:color="auto"/>
        <w:right w:val="none" w:sz="0" w:space="0" w:color="auto"/>
      </w:divBdr>
    </w:div>
    <w:div w:id="481309904">
      <w:bodyDiv w:val="1"/>
      <w:marLeft w:val="0"/>
      <w:marRight w:val="0"/>
      <w:marTop w:val="0"/>
      <w:marBottom w:val="0"/>
      <w:divBdr>
        <w:top w:val="none" w:sz="0" w:space="0" w:color="auto"/>
        <w:left w:val="none" w:sz="0" w:space="0" w:color="auto"/>
        <w:bottom w:val="none" w:sz="0" w:space="0" w:color="auto"/>
        <w:right w:val="none" w:sz="0" w:space="0" w:color="auto"/>
      </w:divBdr>
    </w:div>
    <w:div w:id="484056537">
      <w:bodyDiv w:val="1"/>
      <w:marLeft w:val="0"/>
      <w:marRight w:val="0"/>
      <w:marTop w:val="0"/>
      <w:marBottom w:val="0"/>
      <w:divBdr>
        <w:top w:val="none" w:sz="0" w:space="0" w:color="auto"/>
        <w:left w:val="none" w:sz="0" w:space="0" w:color="auto"/>
        <w:bottom w:val="none" w:sz="0" w:space="0" w:color="auto"/>
        <w:right w:val="none" w:sz="0" w:space="0" w:color="auto"/>
      </w:divBdr>
    </w:div>
    <w:div w:id="498932432">
      <w:bodyDiv w:val="1"/>
      <w:marLeft w:val="0"/>
      <w:marRight w:val="0"/>
      <w:marTop w:val="0"/>
      <w:marBottom w:val="0"/>
      <w:divBdr>
        <w:top w:val="none" w:sz="0" w:space="0" w:color="auto"/>
        <w:left w:val="none" w:sz="0" w:space="0" w:color="auto"/>
        <w:bottom w:val="none" w:sz="0" w:space="0" w:color="auto"/>
        <w:right w:val="none" w:sz="0" w:space="0" w:color="auto"/>
      </w:divBdr>
    </w:div>
    <w:div w:id="505831472">
      <w:bodyDiv w:val="1"/>
      <w:marLeft w:val="0"/>
      <w:marRight w:val="0"/>
      <w:marTop w:val="0"/>
      <w:marBottom w:val="0"/>
      <w:divBdr>
        <w:top w:val="none" w:sz="0" w:space="0" w:color="auto"/>
        <w:left w:val="none" w:sz="0" w:space="0" w:color="auto"/>
        <w:bottom w:val="none" w:sz="0" w:space="0" w:color="auto"/>
        <w:right w:val="none" w:sz="0" w:space="0" w:color="auto"/>
      </w:divBdr>
    </w:div>
    <w:div w:id="511574637">
      <w:bodyDiv w:val="1"/>
      <w:marLeft w:val="0"/>
      <w:marRight w:val="0"/>
      <w:marTop w:val="0"/>
      <w:marBottom w:val="0"/>
      <w:divBdr>
        <w:top w:val="none" w:sz="0" w:space="0" w:color="auto"/>
        <w:left w:val="none" w:sz="0" w:space="0" w:color="auto"/>
        <w:bottom w:val="none" w:sz="0" w:space="0" w:color="auto"/>
        <w:right w:val="none" w:sz="0" w:space="0" w:color="auto"/>
      </w:divBdr>
    </w:div>
    <w:div w:id="523371889">
      <w:bodyDiv w:val="1"/>
      <w:marLeft w:val="0"/>
      <w:marRight w:val="0"/>
      <w:marTop w:val="0"/>
      <w:marBottom w:val="0"/>
      <w:divBdr>
        <w:top w:val="none" w:sz="0" w:space="0" w:color="auto"/>
        <w:left w:val="none" w:sz="0" w:space="0" w:color="auto"/>
        <w:bottom w:val="none" w:sz="0" w:space="0" w:color="auto"/>
        <w:right w:val="none" w:sz="0" w:space="0" w:color="auto"/>
      </w:divBdr>
    </w:div>
    <w:div w:id="524751659">
      <w:bodyDiv w:val="1"/>
      <w:marLeft w:val="0"/>
      <w:marRight w:val="0"/>
      <w:marTop w:val="0"/>
      <w:marBottom w:val="0"/>
      <w:divBdr>
        <w:top w:val="none" w:sz="0" w:space="0" w:color="auto"/>
        <w:left w:val="none" w:sz="0" w:space="0" w:color="auto"/>
        <w:bottom w:val="none" w:sz="0" w:space="0" w:color="auto"/>
        <w:right w:val="none" w:sz="0" w:space="0" w:color="auto"/>
      </w:divBdr>
    </w:div>
    <w:div w:id="549420345">
      <w:bodyDiv w:val="1"/>
      <w:marLeft w:val="0"/>
      <w:marRight w:val="0"/>
      <w:marTop w:val="0"/>
      <w:marBottom w:val="0"/>
      <w:divBdr>
        <w:top w:val="none" w:sz="0" w:space="0" w:color="auto"/>
        <w:left w:val="none" w:sz="0" w:space="0" w:color="auto"/>
        <w:bottom w:val="none" w:sz="0" w:space="0" w:color="auto"/>
        <w:right w:val="none" w:sz="0" w:space="0" w:color="auto"/>
      </w:divBdr>
    </w:div>
    <w:div w:id="567299717">
      <w:bodyDiv w:val="1"/>
      <w:marLeft w:val="0"/>
      <w:marRight w:val="0"/>
      <w:marTop w:val="0"/>
      <w:marBottom w:val="0"/>
      <w:divBdr>
        <w:top w:val="none" w:sz="0" w:space="0" w:color="auto"/>
        <w:left w:val="none" w:sz="0" w:space="0" w:color="auto"/>
        <w:bottom w:val="none" w:sz="0" w:space="0" w:color="auto"/>
        <w:right w:val="none" w:sz="0" w:space="0" w:color="auto"/>
      </w:divBdr>
      <w:divsChild>
        <w:div w:id="251664216">
          <w:marLeft w:val="0"/>
          <w:marRight w:val="0"/>
          <w:marTop w:val="0"/>
          <w:marBottom w:val="0"/>
          <w:divBdr>
            <w:top w:val="none" w:sz="0" w:space="0" w:color="auto"/>
            <w:left w:val="none" w:sz="0" w:space="0" w:color="auto"/>
            <w:bottom w:val="none" w:sz="0" w:space="0" w:color="auto"/>
            <w:right w:val="none" w:sz="0" w:space="0" w:color="auto"/>
          </w:divBdr>
        </w:div>
        <w:div w:id="869032151">
          <w:marLeft w:val="0"/>
          <w:marRight w:val="0"/>
          <w:marTop w:val="0"/>
          <w:marBottom w:val="0"/>
          <w:divBdr>
            <w:top w:val="none" w:sz="0" w:space="0" w:color="auto"/>
            <w:left w:val="none" w:sz="0" w:space="0" w:color="auto"/>
            <w:bottom w:val="none" w:sz="0" w:space="0" w:color="auto"/>
            <w:right w:val="none" w:sz="0" w:space="0" w:color="auto"/>
          </w:divBdr>
        </w:div>
        <w:div w:id="873077755">
          <w:marLeft w:val="0"/>
          <w:marRight w:val="0"/>
          <w:marTop w:val="0"/>
          <w:marBottom w:val="0"/>
          <w:divBdr>
            <w:top w:val="none" w:sz="0" w:space="0" w:color="auto"/>
            <w:left w:val="none" w:sz="0" w:space="0" w:color="auto"/>
            <w:bottom w:val="none" w:sz="0" w:space="0" w:color="auto"/>
            <w:right w:val="none" w:sz="0" w:space="0" w:color="auto"/>
          </w:divBdr>
        </w:div>
        <w:div w:id="1382091906">
          <w:marLeft w:val="0"/>
          <w:marRight w:val="0"/>
          <w:marTop w:val="0"/>
          <w:marBottom w:val="0"/>
          <w:divBdr>
            <w:top w:val="none" w:sz="0" w:space="0" w:color="auto"/>
            <w:left w:val="none" w:sz="0" w:space="0" w:color="auto"/>
            <w:bottom w:val="none" w:sz="0" w:space="0" w:color="auto"/>
            <w:right w:val="none" w:sz="0" w:space="0" w:color="auto"/>
          </w:divBdr>
        </w:div>
        <w:div w:id="1678576417">
          <w:marLeft w:val="0"/>
          <w:marRight w:val="0"/>
          <w:marTop w:val="0"/>
          <w:marBottom w:val="0"/>
          <w:divBdr>
            <w:top w:val="none" w:sz="0" w:space="0" w:color="auto"/>
            <w:left w:val="none" w:sz="0" w:space="0" w:color="auto"/>
            <w:bottom w:val="none" w:sz="0" w:space="0" w:color="auto"/>
            <w:right w:val="none" w:sz="0" w:space="0" w:color="auto"/>
          </w:divBdr>
        </w:div>
        <w:div w:id="1927613800">
          <w:marLeft w:val="0"/>
          <w:marRight w:val="0"/>
          <w:marTop w:val="0"/>
          <w:marBottom w:val="0"/>
          <w:divBdr>
            <w:top w:val="none" w:sz="0" w:space="0" w:color="auto"/>
            <w:left w:val="none" w:sz="0" w:space="0" w:color="auto"/>
            <w:bottom w:val="none" w:sz="0" w:space="0" w:color="auto"/>
            <w:right w:val="none" w:sz="0" w:space="0" w:color="auto"/>
          </w:divBdr>
        </w:div>
      </w:divsChild>
    </w:div>
    <w:div w:id="588931033">
      <w:bodyDiv w:val="1"/>
      <w:marLeft w:val="0"/>
      <w:marRight w:val="0"/>
      <w:marTop w:val="0"/>
      <w:marBottom w:val="0"/>
      <w:divBdr>
        <w:top w:val="none" w:sz="0" w:space="0" w:color="auto"/>
        <w:left w:val="none" w:sz="0" w:space="0" w:color="auto"/>
        <w:bottom w:val="none" w:sz="0" w:space="0" w:color="auto"/>
        <w:right w:val="none" w:sz="0" w:space="0" w:color="auto"/>
      </w:divBdr>
    </w:div>
    <w:div w:id="599723922">
      <w:bodyDiv w:val="1"/>
      <w:marLeft w:val="0"/>
      <w:marRight w:val="0"/>
      <w:marTop w:val="0"/>
      <w:marBottom w:val="0"/>
      <w:divBdr>
        <w:top w:val="none" w:sz="0" w:space="0" w:color="auto"/>
        <w:left w:val="none" w:sz="0" w:space="0" w:color="auto"/>
        <w:bottom w:val="none" w:sz="0" w:space="0" w:color="auto"/>
        <w:right w:val="none" w:sz="0" w:space="0" w:color="auto"/>
      </w:divBdr>
    </w:div>
    <w:div w:id="608510690">
      <w:bodyDiv w:val="1"/>
      <w:marLeft w:val="0"/>
      <w:marRight w:val="0"/>
      <w:marTop w:val="0"/>
      <w:marBottom w:val="0"/>
      <w:divBdr>
        <w:top w:val="none" w:sz="0" w:space="0" w:color="auto"/>
        <w:left w:val="none" w:sz="0" w:space="0" w:color="auto"/>
        <w:bottom w:val="none" w:sz="0" w:space="0" w:color="auto"/>
        <w:right w:val="none" w:sz="0" w:space="0" w:color="auto"/>
      </w:divBdr>
    </w:div>
    <w:div w:id="621427193">
      <w:bodyDiv w:val="1"/>
      <w:marLeft w:val="0"/>
      <w:marRight w:val="0"/>
      <w:marTop w:val="0"/>
      <w:marBottom w:val="0"/>
      <w:divBdr>
        <w:top w:val="none" w:sz="0" w:space="0" w:color="auto"/>
        <w:left w:val="none" w:sz="0" w:space="0" w:color="auto"/>
        <w:bottom w:val="none" w:sz="0" w:space="0" w:color="auto"/>
        <w:right w:val="none" w:sz="0" w:space="0" w:color="auto"/>
      </w:divBdr>
    </w:div>
    <w:div w:id="630668239">
      <w:bodyDiv w:val="1"/>
      <w:marLeft w:val="0"/>
      <w:marRight w:val="0"/>
      <w:marTop w:val="0"/>
      <w:marBottom w:val="0"/>
      <w:divBdr>
        <w:top w:val="none" w:sz="0" w:space="0" w:color="auto"/>
        <w:left w:val="none" w:sz="0" w:space="0" w:color="auto"/>
        <w:bottom w:val="none" w:sz="0" w:space="0" w:color="auto"/>
        <w:right w:val="none" w:sz="0" w:space="0" w:color="auto"/>
      </w:divBdr>
    </w:div>
    <w:div w:id="636763964">
      <w:bodyDiv w:val="1"/>
      <w:marLeft w:val="0"/>
      <w:marRight w:val="0"/>
      <w:marTop w:val="0"/>
      <w:marBottom w:val="0"/>
      <w:divBdr>
        <w:top w:val="none" w:sz="0" w:space="0" w:color="auto"/>
        <w:left w:val="none" w:sz="0" w:space="0" w:color="auto"/>
        <w:bottom w:val="none" w:sz="0" w:space="0" w:color="auto"/>
        <w:right w:val="none" w:sz="0" w:space="0" w:color="auto"/>
      </w:divBdr>
    </w:div>
    <w:div w:id="642851343">
      <w:bodyDiv w:val="1"/>
      <w:marLeft w:val="0"/>
      <w:marRight w:val="0"/>
      <w:marTop w:val="0"/>
      <w:marBottom w:val="0"/>
      <w:divBdr>
        <w:top w:val="none" w:sz="0" w:space="0" w:color="auto"/>
        <w:left w:val="none" w:sz="0" w:space="0" w:color="auto"/>
        <w:bottom w:val="none" w:sz="0" w:space="0" w:color="auto"/>
        <w:right w:val="none" w:sz="0" w:space="0" w:color="auto"/>
      </w:divBdr>
    </w:div>
    <w:div w:id="645621035">
      <w:bodyDiv w:val="1"/>
      <w:marLeft w:val="0"/>
      <w:marRight w:val="0"/>
      <w:marTop w:val="0"/>
      <w:marBottom w:val="0"/>
      <w:divBdr>
        <w:top w:val="none" w:sz="0" w:space="0" w:color="auto"/>
        <w:left w:val="none" w:sz="0" w:space="0" w:color="auto"/>
        <w:bottom w:val="none" w:sz="0" w:space="0" w:color="auto"/>
        <w:right w:val="none" w:sz="0" w:space="0" w:color="auto"/>
      </w:divBdr>
    </w:div>
    <w:div w:id="653031605">
      <w:bodyDiv w:val="1"/>
      <w:marLeft w:val="0"/>
      <w:marRight w:val="0"/>
      <w:marTop w:val="0"/>
      <w:marBottom w:val="0"/>
      <w:divBdr>
        <w:top w:val="none" w:sz="0" w:space="0" w:color="auto"/>
        <w:left w:val="none" w:sz="0" w:space="0" w:color="auto"/>
        <w:bottom w:val="none" w:sz="0" w:space="0" w:color="auto"/>
        <w:right w:val="none" w:sz="0" w:space="0" w:color="auto"/>
      </w:divBdr>
    </w:div>
    <w:div w:id="662317870">
      <w:bodyDiv w:val="1"/>
      <w:marLeft w:val="0"/>
      <w:marRight w:val="0"/>
      <w:marTop w:val="0"/>
      <w:marBottom w:val="0"/>
      <w:divBdr>
        <w:top w:val="none" w:sz="0" w:space="0" w:color="auto"/>
        <w:left w:val="none" w:sz="0" w:space="0" w:color="auto"/>
        <w:bottom w:val="none" w:sz="0" w:space="0" w:color="auto"/>
        <w:right w:val="none" w:sz="0" w:space="0" w:color="auto"/>
      </w:divBdr>
    </w:div>
    <w:div w:id="683939973">
      <w:bodyDiv w:val="1"/>
      <w:marLeft w:val="0"/>
      <w:marRight w:val="0"/>
      <w:marTop w:val="0"/>
      <w:marBottom w:val="0"/>
      <w:divBdr>
        <w:top w:val="none" w:sz="0" w:space="0" w:color="auto"/>
        <w:left w:val="none" w:sz="0" w:space="0" w:color="auto"/>
        <w:bottom w:val="none" w:sz="0" w:space="0" w:color="auto"/>
        <w:right w:val="none" w:sz="0" w:space="0" w:color="auto"/>
      </w:divBdr>
    </w:div>
    <w:div w:id="689451707">
      <w:bodyDiv w:val="1"/>
      <w:marLeft w:val="0"/>
      <w:marRight w:val="0"/>
      <w:marTop w:val="0"/>
      <w:marBottom w:val="0"/>
      <w:divBdr>
        <w:top w:val="none" w:sz="0" w:space="0" w:color="auto"/>
        <w:left w:val="none" w:sz="0" w:space="0" w:color="auto"/>
        <w:bottom w:val="none" w:sz="0" w:space="0" w:color="auto"/>
        <w:right w:val="none" w:sz="0" w:space="0" w:color="auto"/>
      </w:divBdr>
    </w:div>
    <w:div w:id="695621364">
      <w:bodyDiv w:val="1"/>
      <w:marLeft w:val="0"/>
      <w:marRight w:val="0"/>
      <w:marTop w:val="0"/>
      <w:marBottom w:val="0"/>
      <w:divBdr>
        <w:top w:val="none" w:sz="0" w:space="0" w:color="auto"/>
        <w:left w:val="none" w:sz="0" w:space="0" w:color="auto"/>
        <w:bottom w:val="none" w:sz="0" w:space="0" w:color="auto"/>
        <w:right w:val="none" w:sz="0" w:space="0" w:color="auto"/>
      </w:divBdr>
    </w:div>
    <w:div w:id="704797816">
      <w:bodyDiv w:val="1"/>
      <w:marLeft w:val="0"/>
      <w:marRight w:val="0"/>
      <w:marTop w:val="0"/>
      <w:marBottom w:val="0"/>
      <w:divBdr>
        <w:top w:val="none" w:sz="0" w:space="0" w:color="auto"/>
        <w:left w:val="none" w:sz="0" w:space="0" w:color="auto"/>
        <w:bottom w:val="none" w:sz="0" w:space="0" w:color="auto"/>
        <w:right w:val="none" w:sz="0" w:space="0" w:color="auto"/>
      </w:divBdr>
    </w:div>
    <w:div w:id="705376194">
      <w:bodyDiv w:val="1"/>
      <w:marLeft w:val="0"/>
      <w:marRight w:val="0"/>
      <w:marTop w:val="0"/>
      <w:marBottom w:val="0"/>
      <w:divBdr>
        <w:top w:val="none" w:sz="0" w:space="0" w:color="auto"/>
        <w:left w:val="none" w:sz="0" w:space="0" w:color="auto"/>
        <w:bottom w:val="none" w:sz="0" w:space="0" w:color="auto"/>
        <w:right w:val="none" w:sz="0" w:space="0" w:color="auto"/>
      </w:divBdr>
    </w:div>
    <w:div w:id="714081993">
      <w:bodyDiv w:val="1"/>
      <w:marLeft w:val="0"/>
      <w:marRight w:val="0"/>
      <w:marTop w:val="0"/>
      <w:marBottom w:val="0"/>
      <w:divBdr>
        <w:top w:val="none" w:sz="0" w:space="0" w:color="auto"/>
        <w:left w:val="none" w:sz="0" w:space="0" w:color="auto"/>
        <w:bottom w:val="none" w:sz="0" w:space="0" w:color="auto"/>
        <w:right w:val="none" w:sz="0" w:space="0" w:color="auto"/>
      </w:divBdr>
    </w:div>
    <w:div w:id="731928567">
      <w:bodyDiv w:val="1"/>
      <w:marLeft w:val="0"/>
      <w:marRight w:val="0"/>
      <w:marTop w:val="0"/>
      <w:marBottom w:val="0"/>
      <w:divBdr>
        <w:top w:val="none" w:sz="0" w:space="0" w:color="auto"/>
        <w:left w:val="none" w:sz="0" w:space="0" w:color="auto"/>
        <w:bottom w:val="none" w:sz="0" w:space="0" w:color="auto"/>
        <w:right w:val="none" w:sz="0" w:space="0" w:color="auto"/>
      </w:divBdr>
    </w:div>
    <w:div w:id="740374472">
      <w:bodyDiv w:val="1"/>
      <w:marLeft w:val="0"/>
      <w:marRight w:val="0"/>
      <w:marTop w:val="0"/>
      <w:marBottom w:val="0"/>
      <w:divBdr>
        <w:top w:val="none" w:sz="0" w:space="0" w:color="auto"/>
        <w:left w:val="none" w:sz="0" w:space="0" w:color="auto"/>
        <w:bottom w:val="none" w:sz="0" w:space="0" w:color="auto"/>
        <w:right w:val="none" w:sz="0" w:space="0" w:color="auto"/>
      </w:divBdr>
    </w:div>
    <w:div w:id="741830332">
      <w:bodyDiv w:val="1"/>
      <w:marLeft w:val="0"/>
      <w:marRight w:val="0"/>
      <w:marTop w:val="0"/>
      <w:marBottom w:val="0"/>
      <w:divBdr>
        <w:top w:val="none" w:sz="0" w:space="0" w:color="auto"/>
        <w:left w:val="none" w:sz="0" w:space="0" w:color="auto"/>
        <w:bottom w:val="none" w:sz="0" w:space="0" w:color="auto"/>
        <w:right w:val="none" w:sz="0" w:space="0" w:color="auto"/>
      </w:divBdr>
    </w:div>
    <w:div w:id="762216347">
      <w:bodyDiv w:val="1"/>
      <w:marLeft w:val="0"/>
      <w:marRight w:val="0"/>
      <w:marTop w:val="0"/>
      <w:marBottom w:val="0"/>
      <w:divBdr>
        <w:top w:val="none" w:sz="0" w:space="0" w:color="auto"/>
        <w:left w:val="none" w:sz="0" w:space="0" w:color="auto"/>
        <w:bottom w:val="none" w:sz="0" w:space="0" w:color="auto"/>
        <w:right w:val="none" w:sz="0" w:space="0" w:color="auto"/>
      </w:divBdr>
    </w:div>
    <w:div w:id="764424847">
      <w:bodyDiv w:val="1"/>
      <w:marLeft w:val="0"/>
      <w:marRight w:val="0"/>
      <w:marTop w:val="0"/>
      <w:marBottom w:val="0"/>
      <w:divBdr>
        <w:top w:val="none" w:sz="0" w:space="0" w:color="auto"/>
        <w:left w:val="none" w:sz="0" w:space="0" w:color="auto"/>
        <w:bottom w:val="none" w:sz="0" w:space="0" w:color="auto"/>
        <w:right w:val="none" w:sz="0" w:space="0" w:color="auto"/>
      </w:divBdr>
    </w:div>
    <w:div w:id="775101124">
      <w:bodyDiv w:val="1"/>
      <w:marLeft w:val="0"/>
      <w:marRight w:val="0"/>
      <w:marTop w:val="0"/>
      <w:marBottom w:val="0"/>
      <w:divBdr>
        <w:top w:val="none" w:sz="0" w:space="0" w:color="auto"/>
        <w:left w:val="none" w:sz="0" w:space="0" w:color="auto"/>
        <w:bottom w:val="none" w:sz="0" w:space="0" w:color="auto"/>
        <w:right w:val="none" w:sz="0" w:space="0" w:color="auto"/>
      </w:divBdr>
    </w:div>
    <w:div w:id="781151119">
      <w:bodyDiv w:val="1"/>
      <w:marLeft w:val="0"/>
      <w:marRight w:val="0"/>
      <w:marTop w:val="0"/>
      <w:marBottom w:val="0"/>
      <w:divBdr>
        <w:top w:val="none" w:sz="0" w:space="0" w:color="auto"/>
        <w:left w:val="none" w:sz="0" w:space="0" w:color="auto"/>
        <w:bottom w:val="none" w:sz="0" w:space="0" w:color="auto"/>
        <w:right w:val="none" w:sz="0" w:space="0" w:color="auto"/>
      </w:divBdr>
    </w:div>
    <w:div w:id="784928526">
      <w:bodyDiv w:val="1"/>
      <w:marLeft w:val="0"/>
      <w:marRight w:val="0"/>
      <w:marTop w:val="0"/>
      <w:marBottom w:val="0"/>
      <w:divBdr>
        <w:top w:val="none" w:sz="0" w:space="0" w:color="auto"/>
        <w:left w:val="none" w:sz="0" w:space="0" w:color="auto"/>
        <w:bottom w:val="none" w:sz="0" w:space="0" w:color="auto"/>
        <w:right w:val="none" w:sz="0" w:space="0" w:color="auto"/>
      </w:divBdr>
    </w:div>
    <w:div w:id="800079952">
      <w:bodyDiv w:val="1"/>
      <w:marLeft w:val="0"/>
      <w:marRight w:val="0"/>
      <w:marTop w:val="0"/>
      <w:marBottom w:val="0"/>
      <w:divBdr>
        <w:top w:val="none" w:sz="0" w:space="0" w:color="auto"/>
        <w:left w:val="none" w:sz="0" w:space="0" w:color="auto"/>
        <w:bottom w:val="none" w:sz="0" w:space="0" w:color="auto"/>
        <w:right w:val="none" w:sz="0" w:space="0" w:color="auto"/>
      </w:divBdr>
    </w:div>
    <w:div w:id="801309846">
      <w:bodyDiv w:val="1"/>
      <w:marLeft w:val="0"/>
      <w:marRight w:val="0"/>
      <w:marTop w:val="0"/>
      <w:marBottom w:val="0"/>
      <w:divBdr>
        <w:top w:val="none" w:sz="0" w:space="0" w:color="auto"/>
        <w:left w:val="none" w:sz="0" w:space="0" w:color="auto"/>
        <w:bottom w:val="none" w:sz="0" w:space="0" w:color="auto"/>
        <w:right w:val="none" w:sz="0" w:space="0" w:color="auto"/>
      </w:divBdr>
    </w:div>
    <w:div w:id="833379350">
      <w:bodyDiv w:val="1"/>
      <w:marLeft w:val="0"/>
      <w:marRight w:val="0"/>
      <w:marTop w:val="0"/>
      <w:marBottom w:val="0"/>
      <w:divBdr>
        <w:top w:val="none" w:sz="0" w:space="0" w:color="auto"/>
        <w:left w:val="none" w:sz="0" w:space="0" w:color="auto"/>
        <w:bottom w:val="none" w:sz="0" w:space="0" w:color="auto"/>
        <w:right w:val="none" w:sz="0" w:space="0" w:color="auto"/>
      </w:divBdr>
    </w:div>
    <w:div w:id="834491025">
      <w:bodyDiv w:val="1"/>
      <w:marLeft w:val="0"/>
      <w:marRight w:val="0"/>
      <w:marTop w:val="0"/>
      <w:marBottom w:val="0"/>
      <w:divBdr>
        <w:top w:val="none" w:sz="0" w:space="0" w:color="auto"/>
        <w:left w:val="none" w:sz="0" w:space="0" w:color="auto"/>
        <w:bottom w:val="none" w:sz="0" w:space="0" w:color="auto"/>
        <w:right w:val="none" w:sz="0" w:space="0" w:color="auto"/>
      </w:divBdr>
    </w:div>
    <w:div w:id="834995299">
      <w:bodyDiv w:val="1"/>
      <w:marLeft w:val="0"/>
      <w:marRight w:val="0"/>
      <w:marTop w:val="0"/>
      <w:marBottom w:val="0"/>
      <w:divBdr>
        <w:top w:val="none" w:sz="0" w:space="0" w:color="auto"/>
        <w:left w:val="none" w:sz="0" w:space="0" w:color="auto"/>
        <w:bottom w:val="none" w:sz="0" w:space="0" w:color="auto"/>
        <w:right w:val="none" w:sz="0" w:space="0" w:color="auto"/>
      </w:divBdr>
    </w:div>
    <w:div w:id="836071136">
      <w:bodyDiv w:val="1"/>
      <w:marLeft w:val="0"/>
      <w:marRight w:val="0"/>
      <w:marTop w:val="0"/>
      <w:marBottom w:val="0"/>
      <w:divBdr>
        <w:top w:val="none" w:sz="0" w:space="0" w:color="auto"/>
        <w:left w:val="none" w:sz="0" w:space="0" w:color="auto"/>
        <w:bottom w:val="none" w:sz="0" w:space="0" w:color="auto"/>
        <w:right w:val="none" w:sz="0" w:space="0" w:color="auto"/>
      </w:divBdr>
    </w:div>
    <w:div w:id="854611737">
      <w:bodyDiv w:val="1"/>
      <w:marLeft w:val="0"/>
      <w:marRight w:val="0"/>
      <w:marTop w:val="0"/>
      <w:marBottom w:val="0"/>
      <w:divBdr>
        <w:top w:val="none" w:sz="0" w:space="0" w:color="auto"/>
        <w:left w:val="none" w:sz="0" w:space="0" w:color="auto"/>
        <w:bottom w:val="none" w:sz="0" w:space="0" w:color="auto"/>
        <w:right w:val="none" w:sz="0" w:space="0" w:color="auto"/>
      </w:divBdr>
    </w:div>
    <w:div w:id="893391501">
      <w:bodyDiv w:val="1"/>
      <w:marLeft w:val="0"/>
      <w:marRight w:val="0"/>
      <w:marTop w:val="0"/>
      <w:marBottom w:val="0"/>
      <w:divBdr>
        <w:top w:val="none" w:sz="0" w:space="0" w:color="auto"/>
        <w:left w:val="none" w:sz="0" w:space="0" w:color="auto"/>
        <w:bottom w:val="none" w:sz="0" w:space="0" w:color="auto"/>
        <w:right w:val="none" w:sz="0" w:space="0" w:color="auto"/>
      </w:divBdr>
    </w:div>
    <w:div w:id="909147677">
      <w:bodyDiv w:val="1"/>
      <w:marLeft w:val="0"/>
      <w:marRight w:val="0"/>
      <w:marTop w:val="0"/>
      <w:marBottom w:val="0"/>
      <w:divBdr>
        <w:top w:val="none" w:sz="0" w:space="0" w:color="auto"/>
        <w:left w:val="none" w:sz="0" w:space="0" w:color="auto"/>
        <w:bottom w:val="none" w:sz="0" w:space="0" w:color="auto"/>
        <w:right w:val="none" w:sz="0" w:space="0" w:color="auto"/>
      </w:divBdr>
    </w:div>
    <w:div w:id="933054790">
      <w:bodyDiv w:val="1"/>
      <w:marLeft w:val="0"/>
      <w:marRight w:val="0"/>
      <w:marTop w:val="0"/>
      <w:marBottom w:val="0"/>
      <w:divBdr>
        <w:top w:val="none" w:sz="0" w:space="0" w:color="auto"/>
        <w:left w:val="none" w:sz="0" w:space="0" w:color="auto"/>
        <w:bottom w:val="none" w:sz="0" w:space="0" w:color="auto"/>
        <w:right w:val="none" w:sz="0" w:space="0" w:color="auto"/>
      </w:divBdr>
    </w:div>
    <w:div w:id="971178806">
      <w:bodyDiv w:val="1"/>
      <w:marLeft w:val="0"/>
      <w:marRight w:val="0"/>
      <w:marTop w:val="0"/>
      <w:marBottom w:val="0"/>
      <w:divBdr>
        <w:top w:val="none" w:sz="0" w:space="0" w:color="auto"/>
        <w:left w:val="none" w:sz="0" w:space="0" w:color="auto"/>
        <w:bottom w:val="none" w:sz="0" w:space="0" w:color="auto"/>
        <w:right w:val="none" w:sz="0" w:space="0" w:color="auto"/>
      </w:divBdr>
    </w:div>
    <w:div w:id="979699334">
      <w:bodyDiv w:val="1"/>
      <w:marLeft w:val="0"/>
      <w:marRight w:val="0"/>
      <w:marTop w:val="0"/>
      <w:marBottom w:val="0"/>
      <w:divBdr>
        <w:top w:val="none" w:sz="0" w:space="0" w:color="auto"/>
        <w:left w:val="none" w:sz="0" w:space="0" w:color="auto"/>
        <w:bottom w:val="none" w:sz="0" w:space="0" w:color="auto"/>
        <w:right w:val="none" w:sz="0" w:space="0" w:color="auto"/>
      </w:divBdr>
    </w:div>
    <w:div w:id="985359678">
      <w:bodyDiv w:val="1"/>
      <w:marLeft w:val="0"/>
      <w:marRight w:val="0"/>
      <w:marTop w:val="0"/>
      <w:marBottom w:val="0"/>
      <w:divBdr>
        <w:top w:val="none" w:sz="0" w:space="0" w:color="auto"/>
        <w:left w:val="none" w:sz="0" w:space="0" w:color="auto"/>
        <w:bottom w:val="none" w:sz="0" w:space="0" w:color="auto"/>
        <w:right w:val="none" w:sz="0" w:space="0" w:color="auto"/>
      </w:divBdr>
    </w:div>
    <w:div w:id="988248811">
      <w:bodyDiv w:val="1"/>
      <w:marLeft w:val="0"/>
      <w:marRight w:val="0"/>
      <w:marTop w:val="0"/>
      <w:marBottom w:val="0"/>
      <w:divBdr>
        <w:top w:val="none" w:sz="0" w:space="0" w:color="auto"/>
        <w:left w:val="none" w:sz="0" w:space="0" w:color="auto"/>
        <w:bottom w:val="none" w:sz="0" w:space="0" w:color="auto"/>
        <w:right w:val="none" w:sz="0" w:space="0" w:color="auto"/>
      </w:divBdr>
    </w:div>
    <w:div w:id="991907387">
      <w:bodyDiv w:val="1"/>
      <w:marLeft w:val="0"/>
      <w:marRight w:val="0"/>
      <w:marTop w:val="0"/>
      <w:marBottom w:val="0"/>
      <w:divBdr>
        <w:top w:val="none" w:sz="0" w:space="0" w:color="auto"/>
        <w:left w:val="none" w:sz="0" w:space="0" w:color="auto"/>
        <w:bottom w:val="none" w:sz="0" w:space="0" w:color="auto"/>
        <w:right w:val="none" w:sz="0" w:space="0" w:color="auto"/>
      </w:divBdr>
    </w:div>
    <w:div w:id="1024017185">
      <w:bodyDiv w:val="1"/>
      <w:marLeft w:val="0"/>
      <w:marRight w:val="0"/>
      <w:marTop w:val="0"/>
      <w:marBottom w:val="0"/>
      <w:divBdr>
        <w:top w:val="none" w:sz="0" w:space="0" w:color="auto"/>
        <w:left w:val="none" w:sz="0" w:space="0" w:color="auto"/>
        <w:bottom w:val="none" w:sz="0" w:space="0" w:color="auto"/>
        <w:right w:val="none" w:sz="0" w:space="0" w:color="auto"/>
      </w:divBdr>
    </w:div>
    <w:div w:id="1050836325">
      <w:bodyDiv w:val="1"/>
      <w:marLeft w:val="0"/>
      <w:marRight w:val="0"/>
      <w:marTop w:val="0"/>
      <w:marBottom w:val="0"/>
      <w:divBdr>
        <w:top w:val="none" w:sz="0" w:space="0" w:color="auto"/>
        <w:left w:val="none" w:sz="0" w:space="0" w:color="auto"/>
        <w:bottom w:val="none" w:sz="0" w:space="0" w:color="auto"/>
        <w:right w:val="none" w:sz="0" w:space="0" w:color="auto"/>
      </w:divBdr>
    </w:div>
    <w:div w:id="1066336463">
      <w:bodyDiv w:val="1"/>
      <w:marLeft w:val="0"/>
      <w:marRight w:val="0"/>
      <w:marTop w:val="0"/>
      <w:marBottom w:val="0"/>
      <w:divBdr>
        <w:top w:val="none" w:sz="0" w:space="0" w:color="auto"/>
        <w:left w:val="none" w:sz="0" w:space="0" w:color="auto"/>
        <w:bottom w:val="none" w:sz="0" w:space="0" w:color="auto"/>
        <w:right w:val="none" w:sz="0" w:space="0" w:color="auto"/>
      </w:divBdr>
    </w:div>
    <w:div w:id="1069689204">
      <w:bodyDiv w:val="1"/>
      <w:marLeft w:val="0"/>
      <w:marRight w:val="0"/>
      <w:marTop w:val="0"/>
      <w:marBottom w:val="0"/>
      <w:divBdr>
        <w:top w:val="none" w:sz="0" w:space="0" w:color="auto"/>
        <w:left w:val="none" w:sz="0" w:space="0" w:color="auto"/>
        <w:bottom w:val="none" w:sz="0" w:space="0" w:color="auto"/>
        <w:right w:val="none" w:sz="0" w:space="0" w:color="auto"/>
      </w:divBdr>
    </w:div>
    <w:div w:id="1071930195">
      <w:bodyDiv w:val="1"/>
      <w:marLeft w:val="0"/>
      <w:marRight w:val="0"/>
      <w:marTop w:val="0"/>
      <w:marBottom w:val="0"/>
      <w:divBdr>
        <w:top w:val="none" w:sz="0" w:space="0" w:color="auto"/>
        <w:left w:val="none" w:sz="0" w:space="0" w:color="auto"/>
        <w:bottom w:val="none" w:sz="0" w:space="0" w:color="auto"/>
        <w:right w:val="none" w:sz="0" w:space="0" w:color="auto"/>
      </w:divBdr>
    </w:div>
    <w:div w:id="1083258496">
      <w:bodyDiv w:val="1"/>
      <w:marLeft w:val="0"/>
      <w:marRight w:val="0"/>
      <w:marTop w:val="0"/>
      <w:marBottom w:val="0"/>
      <w:divBdr>
        <w:top w:val="none" w:sz="0" w:space="0" w:color="auto"/>
        <w:left w:val="none" w:sz="0" w:space="0" w:color="auto"/>
        <w:bottom w:val="none" w:sz="0" w:space="0" w:color="auto"/>
        <w:right w:val="none" w:sz="0" w:space="0" w:color="auto"/>
      </w:divBdr>
    </w:div>
    <w:div w:id="1085759203">
      <w:bodyDiv w:val="1"/>
      <w:marLeft w:val="0"/>
      <w:marRight w:val="0"/>
      <w:marTop w:val="0"/>
      <w:marBottom w:val="0"/>
      <w:divBdr>
        <w:top w:val="none" w:sz="0" w:space="0" w:color="auto"/>
        <w:left w:val="none" w:sz="0" w:space="0" w:color="auto"/>
        <w:bottom w:val="none" w:sz="0" w:space="0" w:color="auto"/>
        <w:right w:val="none" w:sz="0" w:space="0" w:color="auto"/>
      </w:divBdr>
      <w:divsChild>
        <w:div w:id="170143589">
          <w:marLeft w:val="0"/>
          <w:marRight w:val="0"/>
          <w:marTop w:val="0"/>
          <w:marBottom w:val="0"/>
          <w:divBdr>
            <w:top w:val="none" w:sz="0" w:space="0" w:color="auto"/>
            <w:left w:val="none" w:sz="0" w:space="0" w:color="auto"/>
            <w:bottom w:val="none" w:sz="0" w:space="0" w:color="auto"/>
            <w:right w:val="none" w:sz="0" w:space="0" w:color="auto"/>
          </w:divBdr>
        </w:div>
        <w:div w:id="722486779">
          <w:marLeft w:val="0"/>
          <w:marRight w:val="0"/>
          <w:marTop w:val="0"/>
          <w:marBottom w:val="0"/>
          <w:divBdr>
            <w:top w:val="none" w:sz="0" w:space="0" w:color="auto"/>
            <w:left w:val="none" w:sz="0" w:space="0" w:color="auto"/>
            <w:bottom w:val="none" w:sz="0" w:space="0" w:color="auto"/>
            <w:right w:val="none" w:sz="0" w:space="0" w:color="auto"/>
          </w:divBdr>
        </w:div>
        <w:div w:id="1112283612">
          <w:marLeft w:val="0"/>
          <w:marRight w:val="0"/>
          <w:marTop w:val="0"/>
          <w:marBottom w:val="0"/>
          <w:divBdr>
            <w:top w:val="none" w:sz="0" w:space="0" w:color="auto"/>
            <w:left w:val="none" w:sz="0" w:space="0" w:color="auto"/>
            <w:bottom w:val="none" w:sz="0" w:space="0" w:color="auto"/>
            <w:right w:val="none" w:sz="0" w:space="0" w:color="auto"/>
          </w:divBdr>
        </w:div>
        <w:div w:id="1478301875">
          <w:marLeft w:val="0"/>
          <w:marRight w:val="0"/>
          <w:marTop w:val="0"/>
          <w:marBottom w:val="0"/>
          <w:divBdr>
            <w:top w:val="none" w:sz="0" w:space="0" w:color="auto"/>
            <w:left w:val="none" w:sz="0" w:space="0" w:color="auto"/>
            <w:bottom w:val="none" w:sz="0" w:space="0" w:color="auto"/>
            <w:right w:val="none" w:sz="0" w:space="0" w:color="auto"/>
          </w:divBdr>
        </w:div>
      </w:divsChild>
    </w:div>
    <w:div w:id="1093476598">
      <w:bodyDiv w:val="1"/>
      <w:marLeft w:val="0"/>
      <w:marRight w:val="0"/>
      <w:marTop w:val="0"/>
      <w:marBottom w:val="0"/>
      <w:divBdr>
        <w:top w:val="none" w:sz="0" w:space="0" w:color="auto"/>
        <w:left w:val="none" w:sz="0" w:space="0" w:color="auto"/>
        <w:bottom w:val="none" w:sz="0" w:space="0" w:color="auto"/>
        <w:right w:val="none" w:sz="0" w:space="0" w:color="auto"/>
      </w:divBdr>
    </w:div>
    <w:div w:id="1113554686">
      <w:bodyDiv w:val="1"/>
      <w:marLeft w:val="0"/>
      <w:marRight w:val="0"/>
      <w:marTop w:val="0"/>
      <w:marBottom w:val="0"/>
      <w:divBdr>
        <w:top w:val="none" w:sz="0" w:space="0" w:color="auto"/>
        <w:left w:val="none" w:sz="0" w:space="0" w:color="auto"/>
        <w:bottom w:val="none" w:sz="0" w:space="0" w:color="auto"/>
        <w:right w:val="none" w:sz="0" w:space="0" w:color="auto"/>
      </w:divBdr>
    </w:div>
    <w:div w:id="1114446404">
      <w:bodyDiv w:val="1"/>
      <w:marLeft w:val="0"/>
      <w:marRight w:val="0"/>
      <w:marTop w:val="0"/>
      <w:marBottom w:val="0"/>
      <w:divBdr>
        <w:top w:val="none" w:sz="0" w:space="0" w:color="auto"/>
        <w:left w:val="none" w:sz="0" w:space="0" w:color="auto"/>
        <w:bottom w:val="none" w:sz="0" w:space="0" w:color="auto"/>
        <w:right w:val="none" w:sz="0" w:space="0" w:color="auto"/>
      </w:divBdr>
    </w:div>
    <w:div w:id="1138570128">
      <w:bodyDiv w:val="1"/>
      <w:marLeft w:val="0"/>
      <w:marRight w:val="0"/>
      <w:marTop w:val="0"/>
      <w:marBottom w:val="0"/>
      <w:divBdr>
        <w:top w:val="none" w:sz="0" w:space="0" w:color="auto"/>
        <w:left w:val="none" w:sz="0" w:space="0" w:color="auto"/>
        <w:bottom w:val="none" w:sz="0" w:space="0" w:color="auto"/>
        <w:right w:val="none" w:sz="0" w:space="0" w:color="auto"/>
      </w:divBdr>
    </w:div>
    <w:div w:id="1164247702">
      <w:bodyDiv w:val="1"/>
      <w:marLeft w:val="0"/>
      <w:marRight w:val="0"/>
      <w:marTop w:val="0"/>
      <w:marBottom w:val="0"/>
      <w:divBdr>
        <w:top w:val="none" w:sz="0" w:space="0" w:color="auto"/>
        <w:left w:val="none" w:sz="0" w:space="0" w:color="auto"/>
        <w:bottom w:val="none" w:sz="0" w:space="0" w:color="auto"/>
        <w:right w:val="none" w:sz="0" w:space="0" w:color="auto"/>
      </w:divBdr>
    </w:div>
    <w:div w:id="1169908417">
      <w:bodyDiv w:val="1"/>
      <w:marLeft w:val="0"/>
      <w:marRight w:val="0"/>
      <w:marTop w:val="0"/>
      <w:marBottom w:val="0"/>
      <w:divBdr>
        <w:top w:val="none" w:sz="0" w:space="0" w:color="auto"/>
        <w:left w:val="none" w:sz="0" w:space="0" w:color="auto"/>
        <w:bottom w:val="none" w:sz="0" w:space="0" w:color="auto"/>
        <w:right w:val="none" w:sz="0" w:space="0" w:color="auto"/>
      </w:divBdr>
    </w:div>
    <w:div w:id="1183279128">
      <w:bodyDiv w:val="1"/>
      <w:marLeft w:val="0"/>
      <w:marRight w:val="0"/>
      <w:marTop w:val="0"/>
      <w:marBottom w:val="0"/>
      <w:divBdr>
        <w:top w:val="none" w:sz="0" w:space="0" w:color="auto"/>
        <w:left w:val="none" w:sz="0" w:space="0" w:color="auto"/>
        <w:bottom w:val="none" w:sz="0" w:space="0" w:color="auto"/>
        <w:right w:val="none" w:sz="0" w:space="0" w:color="auto"/>
      </w:divBdr>
    </w:div>
    <w:div w:id="1189760923">
      <w:bodyDiv w:val="1"/>
      <w:marLeft w:val="0"/>
      <w:marRight w:val="0"/>
      <w:marTop w:val="0"/>
      <w:marBottom w:val="0"/>
      <w:divBdr>
        <w:top w:val="none" w:sz="0" w:space="0" w:color="auto"/>
        <w:left w:val="none" w:sz="0" w:space="0" w:color="auto"/>
        <w:bottom w:val="none" w:sz="0" w:space="0" w:color="auto"/>
        <w:right w:val="none" w:sz="0" w:space="0" w:color="auto"/>
      </w:divBdr>
    </w:div>
    <w:div w:id="1239050563">
      <w:bodyDiv w:val="1"/>
      <w:marLeft w:val="0"/>
      <w:marRight w:val="0"/>
      <w:marTop w:val="0"/>
      <w:marBottom w:val="0"/>
      <w:divBdr>
        <w:top w:val="none" w:sz="0" w:space="0" w:color="auto"/>
        <w:left w:val="none" w:sz="0" w:space="0" w:color="auto"/>
        <w:bottom w:val="none" w:sz="0" w:space="0" w:color="auto"/>
        <w:right w:val="none" w:sz="0" w:space="0" w:color="auto"/>
      </w:divBdr>
    </w:div>
    <w:div w:id="1240405713">
      <w:bodyDiv w:val="1"/>
      <w:marLeft w:val="0"/>
      <w:marRight w:val="0"/>
      <w:marTop w:val="0"/>
      <w:marBottom w:val="0"/>
      <w:divBdr>
        <w:top w:val="none" w:sz="0" w:space="0" w:color="auto"/>
        <w:left w:val="none" w:sz="0" w:space="0" w:color="auto"/>
        <w:bottom w:val="none" w:sz="0" w:space="0" w:color="auto"/>
        <w:right w:val="none" w:sz="0" w:space="0" w:color="auto"/>
      </w:divBdr>
    </w:div>
    <w:div w:id="1243173781">
      <w:bodyDiv w:val="1"/>
      <w:marLeft w:val="0"/>
      <w:marRight w:val="0"/>
      <w:marTop w:val="0"/>
      <w:marBottom w:val="0"/>
      <w:divBdr>
        <w:top w:val="none" w:sz="0" w:space="0" w:color="auto"/>
        <w:left w:val="none" w:sz="0" w:space="0" w:color="auto"/>
        <w:bottom w:val="none" w:sz="0" w:space="0" w:color="auto"/>
        <w:right w:val="none" w:sz="0" w:space="0" w:color="auto"/>
      </w:divBdr>
    </w:div>
    <w:div w:id="1260219120">
      <w:bodyDiv w:val="1"/>
      <w:marLeft w:val="0"/>
      <w:marRight w:val="0"/>
      <w:marTop w:val="0"/>
      <w:marBottom w:val="0"/>
      <w:divBdr>
        <w:top w:val="none" w:sz="0" w:space="0" w:color="auto"/>
        <w:left w:val="none" w:sz="0" w:space="0" w:color="auto"/>
        <w:bottom w:val="none" w:sz="0" w:space="0" w:color="auto"/>
        <w:right w:val="none" w:sz="0" w:space="0" w:color="auto"/>
      </w:divBdr>
    </w:div>
    <w:div w:id="1264413217">
      <w:bodyDiv w:val="1"/>
      <w:marLeft w:val="0"/>
      <w:marRight w:val="0"/>
      <w:marTop w:val="0"/>
      <w:marBottom w:val="0"/>
      <w:divBdr>
        <w:top w:val="none" w:sz="0" w:space="0" w:color="auto"/>
        <w:left w:val="none" w:sz="0" w:space="0" w:color="auto"/>
        <w:bottom w:val="none" w:sz="0" w:space="0" w:color="auto"/>
        <w:right w:val="none" w:sz="0" w:space="0" w:color="auto"/>
      </w:divBdr>
    </w:div>
    <w:div w:id="1268735440">
      <w:bodyDiv w:val="1"/>
      <w:marLeft w:val="0"/>
      <w:marRight w:val="0"/>
      <w:marTop w:val="0"/>
      <w:marBottom w:val="0"/>
      <w:divBdr>
        <w:top w:val="none" w:sz="0" w:space="0" w:color="auto"/>
        <w:left w:val="none" w:sz="0" w:space="0" w:color="auto"/>
        <w:bottom w:val="none" w:sz="0" w:space="0" w:color="auto"/>
        <w:right w:val="none" w:sz="0" w:space="0" w:color="auto"/>
      </w:divBdr>
    </w:div>
    <w:div w:id="1282489740">
      <w:bodyDiv w:val="1"/>
      <w:marLeft w:val="0"/>
      <w:marRight w:val="0"/>
      <w:marTop w:val="0"/>
      <w:marBottom w:val="0"/>
      <w:divBdr>
        <w:top w:val="none" w:sz="0" w:space="0" w:color="auto"/>
        <w:left w:val="none" w:sz="0" w:space="0" w:color="auto"/>
        <w:bottom w:val="none" w:sz="0" w:space="0" w:color="auto"/>
        <w:right w:val="none" w:sz="0" w:space="0" w:color="auto"/>
      </w:divBdr>
    </w:div>
    <w:div w:id="1284537863">
      <w:bodyDiv w:val="1"/>
      <w:marLeft w:val="0"/>
      <w:marRight w:val="0"/>
      <w:marTop w:val="0"/>
      <w:marBottom w:val="0"/>
      <w:divBdr>
        <w:top w:val="none" w:sz="0" w:space="0" w:color="auto"/>
        <w:left w:val="none" w:sz="0" w:space="0" w:color="auto"/>
        <w:bottom w:val="none" w:sz="0" w:space="0" w:color="auto"/>
        <w:right w:val="none" w:sz="0" w:space="0" w:color="auto"/>
      </w:divBdr>
    </w:div>
    <w:div w:id="1305506057">
      <w:bodyDiv w:val="1"/>
      <w:marLeft w:val="0"/>
      <w:marRight w:val="0"/>
      <w:marTop w:val="0"/>
      <w:marBottom w:val="0"/>
      <w:divBdr>
        <w:top w:val="none" w:sz="0" w:space="0" w:color="auto"/>
        <w:left w:val="none" w:sz="0" w:space="0" w:color="auto"/>
        <w:bottom w:val="none" w:sz="0" w:space="0" w:color="auto"/>
        <w:right w:val="none" w:sz="0" w:space="0" w:color="auto"/>
      </w:divBdr>
    </w:div>
    <w:div w:id="1312557961">
      <w:bodyDiv w:val="1"/>
      <w:marLeft w:val="0"/>
      <w:marRight w:val="0"/>
      <w:marTop w:val="0"/>
      <w:marBottom w:val="0"/>
      <w:divBdr>
        <w:top w:val="none" w:sz="0" w:space="0" w:color="auto"/>
        <w:left w:val="none" w:sz="0" w:space="0" w:color="auto"/>
        <w:bottom w:val="none" w:sz="0" w:space="0" w:color="auto"/>
        <w:right w:val="none" w:sz="0" w:space="0" w:color="auto"/>
      </w:divBdr>
    </w:div>
    <w:div w:id="1316959513">
      <w:bodyDiv w:val="1"/>
      <w:marLeft w:val="0"/>
      <w:marRight w:val="0"/>
      <w:marTop w:val="0"/>
      <w:marBottom w:val="0"/>
      <w:divBdr>
        <w:top w:val="none" w:sz="0" w:space="0" w:color="auto"/>
        <w:left w:val="none" w:sz="0" w:space="0" w:color="auto"/>
        <w:bottom w:val="none" w:sz="0" w:space="0" w:color="auto"/>
        <w:right w:val="none" w:sz="0" w:space="0" w:color="auto"/>
      </w:divBdr>
    </w:div>
    <w:div w:id="1337683163">
      <w:bodyDiv w:val="1"/>
      <w:marLeft w:val="0"/>
      <w:marRight w:val="0"/>
      <w:marTop w:val="0"/>
      <w:marBottom w:val="0"/>
      <w:divBdr>
        <w:top w:val="none" w:sz="0" w:space="0" w:color="auto"/>
        <w:left w:val="none" w:sz="0" w:space="0" w:color="auto"/>
        <w:bottom w:val="none" w:sz="0" w:space="0" w:color="auto"/>
        <w:right w:val="none" w:sz="0" w:space="0" w:color="auto"/>
      </w:divBdr>
    </w:div>
    <w:div w:id="1338846968">
      <w:bodyDiv w:val="1"/>
      <w:marLeft w:val="0"/>
      <w:marRight w:val="0"/>
      <w:marTop w:val="0"/>
      <w:marBottom w:val="0"/>
      <w:divBdr>
        <w:top w:val="none" w:sz="0" w:space="0" w:color="auto"/>
        <w:left w:val="none" w:sz="0" w:space="0" w:color="auto"/>
        <w:bottom w:val="none" w:sz="0" w:space="0" w:color="auto"/>
        <w:right w:val="none" w:sz="0" w:space="0" w:color="auto"/>
      </w:divBdr>
    </w:div>
    <w:div w:id="1344553995">
      <w:bodyDiv w:val="1"/>
      <w:marLeft w:val="0"/>
      <w:marRight w:val="0"/>
      <w:marTop w:val="0"/>
      <w:marBottom w:val="0"/>
      <w:divBdr>
        <w:top w:val="none" w:sz="0" w:space="0" w:color="auto"/>
        <w:left w:val="none" w:sz="0" w:space="0" w:color="auto"/>
        <w:bottom w:val="none" w:sz="0" w:space="0" w:color="auto"/>
        <w:right w:val="none" w:sz="0" w:space="0" w:color="auto"/>
      </w:divBdr>
      <w:divsChild>
        <w:div w:id="58677236">
          <w:marLeft w:val="0"/>
          <w:marRight w:val="0"/>
          <w:marTop w:val="0"/>
          <w:marBottom w:val="0"/>
          <w:divBdr>
            <w:top w:val="none" w:sz="0" w:space="0" w:color="auto"/>
            <w:left w:val="none" w:sz="0" w:space="0" w:color="auto"/>
            <w:bottom w:val="none" w:sz="0" w:space="0" w:color="auto"/>
            <w:right w:val="none" w:sz="0" w:space="0" w:color="auto"/>
          </w:divBdr>
        </w:div>
        <w:div w:id="170412711">
          <w:marLeft w:val="0"/>
          <w:marRight w:val="0"/>
          <w:marTop w:val="0"/>
          <w:marBottom w:val="0"/>
          <w:divBdr>
            <w:top w:val="none" w:sz="0" w:space="0" w:color="auto"/>
            <w:left w:val="none" w:sz="0" w:space="0" w:color="auto"/>
            <w:bottom w:val="none" w:sz="0" w:space="0" w:color="auto"/>
            <w:right w:val="none" w:sz="0" w:space="0" w:color="auto"/>
          </w:divBdr>
        </w:div>
        <w:div w:id="190924027">
          <w:marLeft w:val="0"/>
          <w:marRight w:val="0"/>
          <w:marTop w:val="0"/>
          <w:marBottom w:val="0"/>
          <w:divBdr>
            <w:top w:val="none" w:sz="0" w:space="0" w:color="auto"/>
            <w:left w:val="none" w:sz="0" w:space="0" w:color="auto"/>
            <w:bottom w:val="none" w:sz="0" w:space="0" w:color="auto"/>
            <w:right w:val="none" w:sz="0" w:space="0" w:color="auto"/>
          </w:divBdr>
        </w:div>
        <w:div w:id="1211460698">
          <w:marLeft w:val="0"/>
          <w:marRight w:val="0"/>
          <w:marTop w:val="0"/>
          <w:marBottom w:val="0"/>
          <w:divBdr>
            <w:top w:val="none" w:sz="0" w:space="0" w:color="auto"/>
            <w:left w:val="none" w:sz="0" w:space="0" w:color="auto"/>
            <w:bottom w:val="none" w:sz="0" w:space="0" w:color="auto"/>
            <w:right w:val="none" w:sz="0" w:space="0" w:color="auto"/>
          </w:divBdr>
        </w:div>
        <w:div w:id="1523201643">
          <w:marLeft w:val="0"/>
          <w:marRight w:val="0"/>
          <w:marTop w:val="0"/>
          <w:marBottom w:val="0"/>
          <w:divBdr>
            <w:top w:val="none" w:sz="0" w:space="0" w:color="auto"/>
            <w:left w:val="none" w:sz="0" w:space="0" w:color="auto"/>
            <w:bottom w:val="none" w:sz="0" w:space="0" w:color="auto"/>
            <w:right w:val="none" w:sz="0" w:space="0" w:color="auto"/>
          </w:divBdr>
        </w:div>
        <w:div w:id="1784500356">
          <w:marLeft w:val="0"/>
          <w:marRight w:val="0"/>
          <w:marTop w:val="0"/>
          <w:marBottom w:val="0"/>
          <w:divBdr>
            <w:top w:val="none" w:sz="0" w:space="0" w:color="auto"/>
            <w:left w:val="none" w:sz="0" w:space="0" w:color="auto"/>
            <w:bottom w:val="none" w:sz="0" w:space="0" w:color="auto"/>
            <w:right w:val="none" w:sz="0" w:space="0" w:color="auto"/>
          </w:divBdr>
        </w:div>
      </w:divsChild>
    </w:div>
    <w:div w:id="1347828404">
      <w:bodyDiv w:val="1"/>
      <w:marLeft w:val="0"/>
      <w:marRight w:val="0"/>
      <w:marTop w:val="0"/>
      <w:marBottom w:val="0"/>
      <w:divBdr>
        <w:top w:val="none" w:sz="0" w:space="0" w:color="auto"/>
        <w:left w:val="none" w:sz="0" w:space="0" w:color="auto"/>
        <w:bottom w:val="none" w:sz="0" w:space="0" w:color="auto"/>
        <w:right w:val="none" w:sz="0" w:space="0" w:color="auto"/>
      </w:divBdr>
    </w:div>
    <w:div w:id="1363281281">
      <w:bodyDiv w:val="1"/>
      <w:marLeft w:val="0"/>
      <w:marRight w:val="0"/>
      <w:marTop w:val="0"/>
      <w:marBottom w:val="0"/>
      <w:divBdr>
        <w:top w:val="none" w:sz="0" w:space="0" w:color="auto"/>
        <w:left w:val="none" w:sz="0" w:space="0" w:color="auto"/>
        <w:bottom w:val="none" w:sz="0" w:space="0" w:color="auto"/>
        <w:right w:val="none" w:sz="0" w:space="0" w:color="auto"/>
      </w:divBdr>
    </w:div>
    <w:div w:id="1368988122">
      <w:bodyDiv w:val="1"/>
      <w:marLeft w:val="0"/>
      <w:marRight w:val="0"/>
      <w:marTop w:val="0"/>
      <w:marBottom w:val="0"/>
      <w:divBdr>
        <w:top w:val="none" w:sz="0" w:space="0" w:color="auto"/>
        <w:left w:val="none" w:sz="0" w:space="0" w:color="auto"/>
        <w:bottom w:val="none" w:sz="0" w:space="0" w:color="auto"/>
        <w:right w:val="none" w:sz="0" w:space="0" w:color="auto"/>
      </w:divBdr>
    </w:div>
    <w:div w:id="1382905804">
      <w:bodyDiv w:val="1"/>
      <w:marLeft w:val="0"/>
      <w:marRight w:val="0"/>
      <w:marTop w:val="0"/>
      <w:marBottom w:val="0"/>
      <w:divBdr>
        <w:top w:val="none" w:sz="0" w:space="0" w:color="auto"/>
        <w:left w:val="none" w:sz="0" w:space="0" w:color="auto"/>
        <w:bottom w:val="none" w:sz="0" w:space="0" w:color="auto"/>
        <w:right w:val="none" w:sz="0" w:space="0" w:color="auto"/>
      </w:divBdr>
    </w:div>
    <w:div w:id="1411194856">
      <w:bodyDiv w:val="1"/>
      <w:marLeft w:val="0"/>
      <w:marRight w:val="0"/>
      <w:marTop w:val="0"/>
      <w:marBottom w:val="0"/>
      <w:divBdr>
        <w:top w:val="none" w:sz="0" w:space="0" w:color="auto"/>
        <w:left w:val="none" w:sz="0" w:space="0" w:color="auto"/>
        <w:bottom w:val="none" w:sz="0" w:space="0" w:color="auto"/>
        <w:right w:val="none" w:sz="0" w:space="0" w:color="auto"/>
      </w:divBdr>
    </w:div>
    <w:div w:id="1417046969">
      <w:bodyDiv w:val="1"/>
      <w:marLeft w:val="0"/>
      <w:marRight w:val="0"/>
      <w:marTop w:val="0"/>
      <w:marBottom w:val="0"/>
      <w:divBdr>
        <w:top w:val="none" w:sz="0" w:space="0" w:color="auto"/>
        <w:left w:val="none" w:sz="0" w:space="0" w:color="auto"/>
        <w:bottom w:val="none" w:sz="0" w:space="0" w:color="auto"/>
        <w:right w:val="none" w:sz="0" w:space="0" w:color="auto"/>
      </w:divBdr>
    </w:div>
    <w:div w:id="1423406316">
      <w:bodyDiv w:val="1"/>
      <w:marLeft w:val="0"/>
      <w:marRight w:val="0"/>
      <w:marTop w:val="0"/>
      <w:marBottom w:val="0"/>
      <w:divBdr>
        <w:top w:val="none" w:sz="0" w:space="0" w:color="auto"/>
        <w:left w:val="none" w:sz="0" w:space="0" w:color="auto"/>
        <w:bottom w:val="none" w:sz="0" w:space="0" w:color="auto"/>
        <w:right w:val="none" w:sz="0" w:space="0" w:color="auto"/>
      </w:divBdr>
    </w:div>
    <w:div w:id="1424228420">
      <w:bodyDiv w:val="1"/>
      <w:marLeft w:val="0"/>
      <w:marRight w:val="0"/>
      <w:marTop w:val="0"/>
      <w:marBottom w:val="0"/>
      <w:divBdr>
        <w:top w:val="none" w:sz="0" w:space="0" w:color="auto"/>
        <w:left w:val="none" w:sz="0" w:space="0" w:color="auto"/>
        <w:bottom w:val="none" w:sz="0" w:space="0" w:color="auto"/>
        <w:right w:val="none" w:sz="0" w:space="0" w:color="auto"/>
      </w:divBdr>
    </w:div>
    <w:div w:id="1434476108">
      <w:bodyDiv w:val="1"/>
      <w:marLeft w:val="0"/>
      <w:marRight w:val="0"/>
      <w:marTop w:val="0"/>
      <w:marBottom w:val="0"/>
      <w:divBdr>
        <w:top w:val="none" w:sz="0" w:space="0" w:color="auto"/>
        <w:left w:val="none" w:sz="0" w:space="0" w:color="auto"/>
        <w:bottom w:val="none" w:sz="0" w:space="0" w:color="auto"/>
        <w:right w:val="none" w:sz="0" w:space="0" w:color="auto"/>
      </w:divBdr>
    </w:div>
    <w:div w:id="1461217522">
      <w:bodyDiv w:val="1"/>
      <w:marLeft w:val="0"/>
      <w:marRight w:val="0"/>
      <w:marTop w:val="0"/>
      <w:marBottom w:val="0"/>
      <w:divBdr>
        <w:top w:val="none" w:sz="0" w:space="0" w:color="auto"/>
        <w:left w:val="none" w:sz="0" w:space="0" w:color="auto"/>
        <w:bottom w:val="none" w:sz="0" w:space="0" w:color="auto"/>
        <w:right w:val="none" w:sz="0" w:space="0" w:color="auto"/>
      </w:divBdr>
    </w:div>
    <w:div w:id="1472014904">
      <w:bodyDiv w:val="1"/>
      <w:marLeft w:val="0"/>
      <w:marRight w:val="0"/>
      <w:marTop w:val="0"/>
      <w:marBottom w:val="0"/>
      <w:divBdr>
        <w:top w:val="none" w:sz="0" w:space="0" w:color="auto"/>
        <w:left w:val="none" w:sz="0" w:space="0" w:color="auto"/>
        <w:bottom w:val="none" w:sz="0" w:space="0" w:color="auto"/>
        <w:right w:val="none" w:sz="0" w:space="0" w:color="auto"/>
      </w:divBdr>
    </w:div>
    <w:div w:id="1472550521">
      <w:bodyDiv w:val="1"/>
      <w:marLeft w:val="0"/>
      <w:marRight w:val="0"/>
      <w:marTop w:val="0"/>
      <w:marBottom w:val="0"/>
      <w:divBdr>
        <w:top w:val="none" w:sz="0" w:space="0" w:color="auto"/>
        <w:left w:val="none" w:sz="0" w:space="0" w:color="auto"/>
        <w:bottom w:val="none" w:sz="0" w:space="0" w:color="auto"/>
        <w:right w:val="none" w:sz="0" w:space="0" w:color="auto"/>
      </w:divBdr>
    </w:div>
    <w:div w:id="1479565072">
      <w:bodyDiv w:val="1"/>
      <w:marLeft w:val="0"/>
      <w:marRight w:val="0"/>
      <w:marTop w:val="0"/>
      <w:marBottom w:val="0"/>
      <w:divBdr>
        <w:top w:val="none" w:sz="0" w:space="0" w:color="auto"/>
        <w:left w:val="none" w:sz="0" w:space="0" w:color="auto"/>
        <w:bottom w:val="none" w:sz="0" w:space="0" w:color="auto"/>
        <w:right w:val="none" w:sz="0" w:space="0" w:color="auto"/>
      </w:divBdr>
    </w:div>
    <w:div w:id="1484664486">
      <w:bodyDiv w:val="1"/>
      <w:marLeft w:val="0"/>
      <w:marRight w:val="0"/>
      <w:marTop w:val="0"/>
      <w:marBottom w:val="0"/>
      <w:divBdr>
        <w:top w:val="none" w:sz="0" w:space="0" w:color="auto"/>
        <w:left w:val="none" w:sz="0" w:space="0" w:color="auto"/>
        <w:bottom w:val="none" w:sz="0" w:space="0" w:color="auto"/>
        <w:right w:val="none" w:sz="0" w:space="0" w:color="auto"/>
      </w:divBdr>
    </w:div>
    <w:div w:id="1488060578">
      <w:bodyDiv w:val="1"/>
      <w:marLeft w:val="0"/>
      <w:marRight w:val="0"/>
      <w:marTop w:val="0"/>
      <w:marBottom w:val="0"/>
      <w:divBdr>
        <w:top w:val="none" w:sz="0" w:space="0" w:color="auto"/>
        <w:left w:val="none" w:sz="0" w:space="0" w:color="auto"/>
        <w:bottom w:val="none" w:sz="0" w:space="0" w:color="auto"/>
        <w:right w:val="none" w:sz="0" w:space="0" w:color="auto"/>
      </w:divBdr>
    </w:div>
    <w:div w:id="1572498916">
      <w:bodyDiv w:val="1"/>
      <w:marLeft w:val="0"/>
      <w:marRight w:val="0"/>
      <w:marTop w:val="0"/>
      <w:marBottom w:val="0"/>
      <w:divBdr>
        <w:top w:val="none" w:sz="0" w:space="0" w:color="auto"/>
        <w:left w:val="none" w:sz="0" w:space="0" w:color="auto"/>
        <w:bottom w:val="none" w:sz="0" w:space="0" w:color="auto"/>
        <w:right w:val="none" w:sz="0" w:space="0" w:color="auto"/>
      </w:divBdr>
    </w:div>
    <w:div w:id="1577397786">
      <w:bodyDiv w:val="1"/>
      <w:marLeft w:val="0"/>
      <w:marRight w:val="0"/>
      <w:marTop w:val="0"/>
      <w:marBottom w:val="0"/>
      <w:divBdr>
        <w:top w:val="none" w:sz="0" w:space="0" w:color="auto"/>
        <w:left w:val="none" w:sz="0" w:space="0" w:color="auto"/>
        <w:bottom w:val="none" w:sz="0" w:space="0" w:color="auto"/>
        <w:right w:val="none" w:sz="0" w:space="0" w:color="auto"/>
      </w:divBdr>
    </w:div>
    <w:div w:id="1584872654">
      <w:bodyDiv w:val="1"/>
      <w:marLeft w:val="0"/>
      <w:marRight w:val="0"/>
      <w:marTop w:val="0"/>
      <w:marBottom w:val="0"/>
      <w:divBdr>
        <w:top w:val="none" w:sz="0" w:space="0" w:color="auto"/>
        <w:left w:val="none" w:sz="0" w:space="0" w:color="auto"/>
        <w:bottom w:val="none" w:sz="0" w:space="0" w:color="auto"/>
        <w:right w:val="none" w:sz="0" w:space="0" w:color="auto"/>
      </w:divBdr>
    </w:div>
    <w:div w:id="1594435615">
      <w:bodyDiv w:val="1"/>
      <w:marLeft w:val="0"/>
      <w:marRight w:val="0"/>
      <w:marTop w:val="0"/>
      <w:marBottom w:val="0"/>
      <w:divBdr>
        <w:top w:val="none" w:sz="0" w:space="0" w:color="auto"/>
        <w:left w:val="none" w:sz="0" w:space="0" w:color="auto"/>
        <w:bottom w:val="none" w:sz="0" w:space="0" w:color="auto"/>
        <w:right w:val="none" w:sz="0" w:space="0" w:color="auto"/>
      </w:divBdr>
    </w:div>
    <w:div w:id="1620378413">
      <w:bodyDiv w:val="1"/>
      <w:marLeft w:val="0"/>
      <w:marRight w:val="0"/>
      <w:marTop w:val="0"/>
      <w:marBottom w:val="0"/>
      <w:divBdr>
        <w:top w:val="none" w:sz="0" w:space="0" w:color="auto"/>
        <w:left w:val="none" w:sz="0" w:space="0" w:color="auto"/>
        <w:bottom w:val="none" w:sz="0" w:space="0" w:color="auto"/>
        <w:right w:val="none" w:sz="0" w:space="0" w:color="auto"/>
      </w:divBdr>
    </w:div>
    <w:div w:id="1640842151">
      <w:bodyDiv w:val="1"/>
      <w:marLeft w:val="0"/>
      <w:marRight w:val="0"/>
      <w:marTop w:val="0"/>
      <w:marBottom w:val="0"/>
      <w:divBdr>
        <w:top w:val="none" w:sz="0" w:space="0" w:color="auto"/>
        <w:left w:val="none" w:sz="0" w:space="0" w:color="auto"/>
        <w:bottom w:val="none" w:sz="0" w:space="0" w:color="auto"/>
        <w:right w:val="none" w:sz="0" w:space="0" w:color="auto"/>
      </w:divBdr>
    </w:div>
    <w:div w:id="1645814630">
      <w:bodyDiv w:val="1"/>
      <w:marLeft w:val="0"/>
      <w:marRight w:val="0"/>
      <w:marTop w:val="0"/>
      <w:marBottom w:val="0"/>
      <w:divBdr>
        <w:top w:val="none" w:sz="0" w:space="0" w:color="auto"/>
        <w:left w:val="none" w:sz="0" w:space="0" w:color="auto"/>
        <w:bottom w:val="none" w:sz="0" w:space="0" w:color="auto"/>
        <w:right w:val="none" w:sz="0" w:space="0" w:color="auto"/>
      </w:divBdr>
    </w:div>
    <w:div w:id="1658653601">
      <w:bodyDiv w:val="1"/>
      <w:marLeft w:val="0"/>
      <w:marRight w:val="0"/>
      <w:marTop w:val="0"/>
      <w:marBottom w:val="0"/>
      <w:divBdr>
        <w:top w:val="none" w:sz="0" w:space="0" w:color="auto"/>
        <w:left w:val="none" w:sz="0" w:space="0" w:color="auto"/>
        <w:bottom w:val="none" w:sz="0" w:space="0" w:color="auto"/>
        <w:right w:val="none" w:sz="0" w:space="0" w:color="auto"/>
      </w:divBdr>
    </w:div>
    <w:div w:id="1680545510">
      <w:bodyDiv w:val="1"/>
      <w:marLeft w:val="0"/>
      <w:marRight w:val="0"/>
      <w:marTop w:val="0"/>
      <w:marBottom w:val="0"/>
      <w:divBdr>
        <w:top w:val="none" w:sz="0" w:space="0" w:color="auto"/>
        <w:left w:val="none" w:sz="0" w:space="0" w:color="auto"/>
        <w:bottom w:val="none" w:sz="0" w:space="0" w:color="auto"/>
        <w:right w:val="none" w:sz="0" w:space="0" w:color="auto"/>
      </w:divBdr>
    </w:div>
    <w:div w:id="1682275363">
      <w:bodyDiv w:val="1"/>
      <w:marLeft w:val="0"/>
      <w:marRight w:val="0"/>
      <w:marTop w:val="0"/>
      <w:marBottom w:val="0"/>
      <w:divBdr>
        <w:top w:val="none" w:sz="0" w:space="0" w:color="auto"/>
        <w:left w:val="none" w:sz="0" w:space="0" w:color="auto"/>
        <w:bottom w:val="none" w:sz="0" w:space="0" w:color="auto"/>
        <w:right w:val="none" w:sz="0" w:space="0" w:color="auto"/>
      </w:divBdr>
    </w:div>
    <w:div w:id="1686395375">
      <w:bodyDiv w:val="1"/>
      <w:marLeft w:val="0"/>
      <w:marRight w:val="0"/>
      <w:marTop w:val="0"/>
      <w:marBottom w:val="0"/>
      <w:divBdr>
        <w:top w:val="none" w:sz="0" w:space="0" w:color="auto"/>
        <w:left w:val="none" w:sz="0" w:space="0" w:color="auto"/>
        <w:bottom w:val="none" w:sz="0" w:space="0" w:color="auto"/>
        <w:right w:val="none" w:sz="0" w:space="0" w:color="auto"/>
      </w:divBdr>
    </w:div>
    <w:div w:id="1703244290">
      <w:bodyDiv w:val="1"/>
      <w:marLeft w:val="0"/>
      <w:marRight w:val="0"/>
      <w:marTop w:val="0"/>
      <w:marBottom w:val="0"/>
      <w:divBdr>
        <w:top w:val="none" w:sz="0" w:space="0" w:color="auto"/>
        <w:left w:val="none" w:sz="0" w:space="0" w:color="auto"/>
        <w:bottom w:val="none" w:sz="0" w:space="0" w:color="auto"/>
        <w:right w:val="none" w:sz="0" w:space="0" w:color="auto"/>
      </w:divBdr>
    </w:div>
    <w:div w:id="1710062561">
      <w:bodyDiv w:val="1"/>
      <w:marLeft w:val="0"/>
      <w:marRight w:val="0"/>
      <w:marTop w:val="0"/>
      <w:marBottom w:val="0"/>
      <w:divBdr>
        <w:top w:val="none" w:sz="0" w:space="0" w:color="auto"/>
        <w:left w:val="none" w:sz="0" w:space="0" w:color="auto"/>
        <w:bottom w:val="none" w:sz="0" w:space="0" w:color="auto"/>
        <w:right w:val="none" w:sz="0" w:space="0" w:color="auto"/>
      </w:divBdr>
    </w:div>
    <w:div w:id="1795296094">
      <w:bodyDiv w:val="1"/>
      <w:marLeft w:val="0"/>
      <w:marRight w:val="0"/>
      <w:marTop w:val="0"/>
      <w:marBottom w:val="0"/>
      <w:divBdr>
        <w:top w:val="none" w:sz="0" w:space="0" w:color="auto"/>
        <w:left w:val="none" w:sz="0" w:space="0" w:color="auto"/>
        <w:bottom w:val="none" w:sz="0" w:space="0" w:color="auto"/>
        <w:right w:val="none" w:sz="0" w:space="0" w:color="auto"/>
      </w:divBdr>
    </w:div>
    <w:div w:id="1804616292">
      <w:bodyDiv w:val="1"/>
      <w:marLeft w:val="0"/>
      <w:marRight w:val="0"/>
      <w:marTop w:val="0"/>
      <w:marBottom w:val="0"/>
      <w:divBdr>
        <w:top w:val="none" w:sz="0" w:space="0" w:color="auto"/>
        <w:left w:val="none" w:sz="0" w:space="0" w:color="auto"/>
        <w:bottom w:val="none" w:sz="0" w:space="0" w:color="auto"/>
        <w:right w:val="none" w:sz="0" w:space="0" w:color="auto"/>
      </w:divBdr>
    </w:div>
    <w:div w:id="1808664278">
      <w:bodyDiv w:val="1"/>
      <w:marLeft w:val="0"/>
      <w:marRight w:val="0"/>
      <w:marTop w:val="0"/>
      <w:marBottom w:val="0"/>
      <w:divBdr>
        <w:top w:val="none" w:sz="0" w:space="0" w:color="auto"/>
        <w:left w:val="none" w:sz="0" w:space="0" w:color="auto"/>
        <w:bottom w:val="none" w:sz="0" w:space="0" w:color="auto"/>
        <w:right w:val="none" w:sz="0" w:space="0" w:color="auto"/>
      </w:divBdr>
    </w:div>
    <w:div w:id="1810056200">
      <w:bodyDiv w:val="1"/>
      <w:marLeft w:val="0"/>
      <w:marRight w:val="0"/>
      <w:marTop w:val="0"/>
      <w:marBottom w:val="0"/>
      <w:divBdr>
        <w:top w:val="none" w:sz="0" w:space="0" w:color="auto"/>
        <w:left w:val="none" w:sz="0" w:space="0" w:color="auto"/>
        <w:bottom w:val="none" w:sz="0" w:space="0" w:color="auto"/>
        <w:right w:val="none" w:sz="0" w:space="0" w:color="auto"/>
      </w:divBdr>
    </w:div>
    <w:div w:id="1830512922">
      <w:bodyDiv w:val="1"/>
      <w:marLeft w:val="0"/>
      <w:marRight w:val="0"/>
      <w:marTop w:val="0"/>
      <w:marBottom w:val="0"/>
      <w:divBdr>
        <w:top w:val="none" w:sz="0" w:space="0" w:color="auto"/>
        <w:left w:val="none" w:sz="0" w:space="0" w:color="auto"/>
        <w:bottom w:val="none" w:sz="0" w:space="0" w:color="auto"/>
        <w:right w:val="none" w:sz="0" w:space="0" w:color="auto"/>
      </w:divBdr>
    </w:div>
    <w:div w:id="1833641488">
      <w:bodyDiv w:val="1"/>
      <w:marLeft w:val="0"/>
      <w:marRight w:val="0"/>
      <w:marTop w:val="0"/>
      <w:marBottom w:val="0"/>
      <w:divBdr>
        <w:top w:val="none" w:sz="0" w:space="0" w:color="auto"/>
        <w:left w:val="none" w:sz="0" w:space="0" w:color="auto"/>
        <w:bottom w:val="none" w:sz="0" w:space="0" w:color="auto"/>
        <w:right w:val="none" w:sz="0" w:space="0" w:color="auto"/>
      </w:divBdr>
    </w:div>
    <w:div w:id="1845238329">
      <w:bodyDiv w:val="1"/>
      <w:marLeft w:val="0"/>
      <w:marRight w:val="0"/>
      <w:marTop w:val="0"/>
      <w:marBottom w:val="0"/>
      <w:divBdr>
        <w:top w:val="none" w:sz="0" w:space="0" w:color="auto"/>
        <w:left w:val="none" w:sz="0" w:space="0" w:color="auto"/>
        <w:bottom w:val="none" w:sz="0" w:space="0" w:color="auto"/>
        <w:right w:val="none" w:sz="0" w:space="0" w:color="auto"/>
      </w:divBdr>
    </w:div>
    <w:div w:id="1854146533">
      <w:bodyDiv w:val="1"/>
      <w:marLeft w:val="0"/>
      <w:marRight w:val="0"/>
      <w:marTop w:val="0"/>
      <w:marBottom w:val="0"/>
      <w:divBdr>
        <w:top w:val="none" w:sz="0" w:space="0" w:color="auto"/>
        <w:left w:val="none" w:sz="0" w:space="0" w:color="auto"/>
        <w:bottom w:val="none" w:sz="0" w:space="0" w:color="auto"/>
        <w:right w:val="none" w:sz="0" w:space="0" w:color="auto"/>
      </w:divBdr>
    </w:div>
    <w:div w:id="1858301743">
      <w:bodyDiv w:val="1"/>
      <w:marLeft w:val="0"/>
      <w:marRight w:val="0"/>
      <w:marTop w:val="0"/>
      <w:marBottom w:val="0"/>
      <w:divBdr>
        <w:top w:val="none" w:sz="0" w:space="0" w:color="auto"/>
        <w:left w:val="none" w:sz="0" w:space="0" w:color="auto"/>
        <w:bottom w:val="none" w:sz="0" w:space="0" w:color="auto"/>
        <w:right w:val="none" w:sz="0" w:space="0" w:color="auto"/>
      </w:divBdr>
    </w:div>
    <w:div w:id="1864368201">
      <w:bodyDiv w:val="1"/>
      <w:marLeft w:val="0"/>
      <w:marRight w:val="0"/>
      <w:marTop w:val="0"/>
      <w:marBottom w:val="0"/>
      <w:divBdr>
        <w:top w:val="none" w:sz="0" w:space="0" w:color="auto"/>
        <w:left w:val="none" w:sz="0" w:space="0" w:color="auto"/>
        <w:bottom w:val="none" w:sz="0" w:space="0" w:color="auto"/>
        <w:right w:val="none" w:sz="0" w:space="0" w:color="auto"/>
      </w:divBdr>
    </w:div>
    <w:div w:id="1882012879">
      <w:bodyDiv w:val="1"/>
      <w:marLeft w:val="0"/>
      <w:marRight w:val="0"/>
      <w:marTop w:val="0"/>
      <w:marBottom w:val="0"/>
      <w:divBdr>
        <w:top w:val="none" w:sz="0" w:space="0" w:color="auto"/>
        <w:left w:val="none" w:sz="0" w:space="0" w:color="auto"/>
        <w:bottom w:val="none" w:sz="0" w:space="0" w:color="auto"/>
        <w:right w:val="none" w:sz="0" w:space="0" w:color="auto"/>
      </w:divBdr>
    </w:div>
    <w:div w:id="1886941513">
      <w:bodyDiv w:val="1"/>
      <w:marLeft w:val="0"/>
      <w:marRight w:val="0"/>
      <w:marTop w:val="0"/>
      <w:marBottom w:val="0"/>
      <w:divBdr>
        <w:top w:val="none" w:sz="0" w:space="0" w:color="auto"/>
        <w:left w:val="none" w:sz="0" w:space="0" w:color="auto"/>
        <w:bottom w:val="none" w:sz="0" w:space="0" w:color="auto"/>
        <w:right w:val="none" w:sz="0" w:space="0" w:color="auto"/>
      </w:divBdr>
    </w:div>
    <w:div w:id="1908488180">
      <w:bodyDiv w:val="1"/>
      <w:marLeft w:val="0"/>
      <w:marRight w:val="0"/>
      <w:marTop w:val="0"/>
      <w:marBottom w:val="0"/>
      <w:divBdr>
        <w:top w:val="none" w:sz="0" w:space="0" w:color="auto"/>
        <w:left w:val="none" w:sz="0" w:space="0" w:color="auto"/>
        <w:bottom w:val="none" w:sz="0" w:space="0" w:color="auto"/>
        <w:right w:val="none" w:sz="0" w:space="0" w:color="auto"/>
      </w:divBdr>
    </w:div>
    <w:div w:id="1927297741">
      <w:bodyDiv w:val="1"/>
      <w:marLeft w:val="0"/>
      <w:marRight w:val="0"/>
      <w:marTop w:val="0"/>
      <w:marBottom w:val="0"/>
      <w:divBdr>
        <w:top w:val="none" w:sz="0" w:space="0" w:color="auto"/>
        <w:left w:val="none" w:sz="0" w:space="0" w:color="auto"/>
        <w:bottom w:val="none" w:sz="0" w:space="0" w:color="auto"/>
        <w:right w:val="none" w:sz="0" w:space="0" w:color="auto"/>
      </w:divBdr>
    </w:div>
    <w:div w:id="1928607938">
      <w:bodyDiv w:val="1"/>
      <w:marLeft w:val="0"/>
      <w:marRight w:val="0"/>
      <w:marTop w:val="0"/>
      <w:marBottom w:val="0"/>
      <w:divBdr>
        <w:top w:val="none" w:sz="0" w:space="0" w:color="auto"/>
        <w:left w:val="none" w:sz="0" w:space="0" w:color="auto"/>
        <w:bottom w:val="none" w:sz="0" w:space="0" w:color="auto"/>
        <w:right w:val="none" w:sz="0" w:space="0" w:color="auto"/>
      </w:divBdr>
    </w:div>
    <w:div w:id="1951544141">
      <w:bodyDiv w:val="1"/>
      <w:marLeft w:val="0"/>
      <w:marRight w:val="0"/>
      <w:marTop w:val="0"/>
      <w:marBottom w:val="0"/>
      <w:divBdr>
        <w:top w:val="none" w:sz="0" w:space="0" w:color="auto"/>
        <w:left w:val="none" w:sz="0" w:space="0" w:color="auto"/>
        <w:bottom w:val="none" w:sz="0" w:space="0" w:color="auto"/>
        <w:right w:val="none" w:sz="0" w:space="0" w:color="auto"/>
      </w:divBdr>
    </w:div>
    <w:div w:id="1955019027">
      <w:bodyDiv w:val="1"/>
      <w:marLeft w:val="0"/>
      <w:marRight w:val="0"/>
      <w:marTop w:val="0"/>
      <w:marBottom w:val="0"/>
      <w:divBdr>
        <w:top w:val="none" w:sz="0" w:space="0" w:color="auto"/>
        <w:left w:val="none" w:sz="0" w:space="0" w:color="auto"/>
        <w:bottom w:val="none" w:sz="0" w:space="0" w:color="auto"/>
        <w:right w:val="none" w:sz="0" w:space="0" w:color="auto"/>
      </w:divBdr>
    </w:div>
    <w:div w:id="1962345977">
      <w:bodyDiv w:val="1"/>
      <w:marLeft w:val="0"/>
      <w:marRight w:val="0"/>
      <w:marTop w:val="0"/>
      <w:marBottom w:val="0"/>
      <w:divBdr>
        <w:top w:val="none" w:sz="0" w:space="0" w:color="auto"/>
        <w:left w:val="none" w:sz="0" w:space="0" w:color="auto"/>
        <w:bottom w:val="none" w:sz="0" w:space="0" w:color="auto"/>
        <w:right w:val="none" w:sz="0" w:space="0" w:color="auto"/>
      </w:divBdr>
    </w:div>
    <w:div w:id="1973319458">
      <w:bodyDiv w:val="1"/>
      <w:marLeft w:val="0"/>
      <w:marRight w:val="0"/>
      <w:marTop w:val="0"/>
      <w:marBottom w:val="0"/>
      <w:divBdr>
        <w:top w:val="none" w:sz="0" w:space="0" w:color="auto"/>
        <w:left w:val="none" w:sz="0" w:space="0" w:color="auto"/>
        <w:bottom w:val="none" w:sz="0" w:space="0" w:color="auto"/>
        <w:right w:val="none" w:sz="0" w:space="0" w:color="auto"/>
      </w:divBdr>
    </w:div>
    <w:div w:id="1997882435">
      <w:bodyDiv w:val="1"/>
      <w:marLeft w:val="0"/>
      <w:marRight w:val="0"/>
      <w:marTop w:val="0"/>
      <w:marBottom w:val="0"/>
      <w:divBdr>
        <w:top w:val="none" w:sz="0" w:space="0" w:color="auto"/>
        <w:left w:val="none" w:sz="0" w:space="0" w:color="auto"/>
        <w:bottom w:val="none" w:sz="0" w:space="0" w:color="auto"/>
        <w:right w:val="none" w:sz="0" w:space="0" w:color="auto"/>
      </w:divBdr>
    </w:div>
    <w:div w:id="2025400449">
      <w:bodyDiv w:val="1"/>
      <w:marLeft w:val="0"/>
      <w:marRight w:val="0"/>
      <w:marTop w:val="0"/>
      <w:marBottom w:val="0"/>
      <w:divBdr>
        <w:top w:val="none" w:sz="0" w:space="0" w:color="auto"/>
        <w:left w:val="none" w:sz="0" w:space="0" w:color="auto"/>
        <w:bottom w:val="none" w:sz="0" w:space="0" w:color="auto"/>
        <w:right w:val="none" w:sz="0" w:space="0" w:color="auto"/>
      </w:divBdr>
    </w:div>
    <w:div w:id="2032535303">
      <w:bodyDiv w:val="1"/>
      <w:marLeft w:val="0"/>
      <w:marRight w:val="0"/>
      <w:marTop w:val="0"/>
      <w:marBottom w:val="0"/>
      <w:divBdr>
        <w:top w:val="none" w:sz="0" w:space="0" w:color="auto"/>
        <w:left w:val="none" w:sz="0" w:space="0" w:color="auto"/>
        <w:bottom w:val="none" w:sz="0" w:space="0" w:color="auto"/>
        <w:right w:val="none" w:sz="0" w:space="0" w:color="auto"/>
      </w:divBdr>
    </w:div>
    <w:div w:id="2050373366">
      <w:bodyDiv w:val="1"/>
      <w:marLeft w:val="0"/>
      <w:marRight w:val="0"/>
      <w:marTop w:val="0"/>
      <w:marBottom w:val="0"/>
      <w:divBdr>
        <w:top w:val="none" w:sz="0" w:space="0" w:color="auto"/>
        <w:left w:val="none" w:sz="0" w:space="0" w:color="auto"/>
        <w:bottom w:val="none" w:sz="0" w:space="0" w:color="auto"/>
        <w:right w:val="none" w:sz="0" w:space="0" w:color="auto"/>
      </w:divBdr>
    </w:div>
    <w:div w:id="2062752276">
      <w:bodyDiv w:val="1"/>
      <w:marLeft w:val="0"/>
      <w:marRight w:val="0"/>
      <w:marTop w:val="0"/>
      <w:marBottom w:val="0"/>
      <w:divBdr>
        <w:top w:val="none" w:sz="0" w:space="0" w:color="auto"/>
        <w:left w:val="none" w:sz="0" w:space="0" w:color="auto"/>
        <w:bottom w:val="none" w:sz="0" w:space="0" w:color="auto"/>
        <w:right w:val="none" w:sz="0" w:space="0" w:color="auto"/>
      </w:divBdr>
    </w:div>
    <w:div w:id="2070951868">
      <w:bodyDiv w:val="1"/>
      <w:marLeft w:val="0"/>
      <w:marRight w:val="0"/>
      <w:marTop w:val="0"/>
      <w:marBottom w:val="0"/>
      <w:divBdr>
        <w:top w:val="none" w:sz="0" w:space="0" w:color="auto"/>
        <w:left w:val="none" w:sz="0" w:space="0" w:color="auto"/>
        <w:bottom w:val="none" w:sz="0" w:space="0" w:color="auto"/>
        <w:right w:val="none" w:sz="0" w:space="0" w:color="auto"/>
      </w:divBdr>
    </w:div>
    <w:div w:id="2080326315">
      <w:bodyDiv w:val="1"/>
      <w:marLeft w:val="0"/>
      <w:marRight w:val="0"/>
      <w:marTop w:val="0"/>
      <w:marBottom w:val="0"/>
      <w:divBdr>
        <w:top w:val="none" w:sz="0" w:space="0" w:color="auto"/>
        <w:left w:val="none" w:sz="0" w:space="0" w:color="auto"/>
        <w:bottom w:val="none" w:sz="0" w:space="0" w:color="auto"/>
        <w:right w:val="none" w:sz="0" w:space="0" w:color="auto"/>
      </w:divBdr>
    </w:div>
    <w:div w:id="2082754710">
      <w:bodyDiv w:val="1"/>
      <w:marLeft w:val="0"/>
      <w:marRight w:val="0"/>
      <w:marTop w:val="0"/>
      <w:marBottom w:val="0"/>
      <w:divBdr>
        <w:top w:val="none" w:sz="0" w:space="0" w:color="auto"/>
        <w:left w:val="none" w:sz="0" w:space="0" w:color="auto"/>
        <w:bottom w:val="none" w:sz="0" w:space="0" w:color="auto"/>
        <w:right w:val="none" w:sz="0" w:space="0" w:color="auto"/>
      </w:divBdr>
    </w:div>
    <w:div w:id="2102994262">
      <w:bodyDiv w:val="1"/>
      <w:marLeft w:val="0"/>
      <w:marRight w:val="0"/>
      <w:marTop w:val="0"/>
      <w:marBottom w:val="0"/>
      <w:divBdr>
        <w:top w:val="none" w:sz="0" w:space="0" w:color="auto"/>
        <w:left w:val="none" w:sz="0" w:space="0" w:color="auto"/>
        <w:bottom w:val="none" w:sz="0" w:space="0" w:color="auto"/>
        <w:right w:val="none" w:sz="0" w:space="0" w:color="auto"/>
      </w:divBdr>
    </w:div>
    <w:div w:id="2109497913">
      <w:bodyDiv w:val="1"/>
      <w:marLeft w:val="0"/>
      <w:marRight w:val="0"/>
      <w:marTop w:val="0"/>
      <w:marBottom w:val="0"/>
      <w:divBdr>
        <w:top w:val="none" w:sz="0" w:space="0" w:color="auto"/>
        <w:left w:val="none" w:sz="0" w:space="0" w:color="auto"/>
        <w:bottom w:val="none" w:sz="0" w:space="0" w:color="auto"/>
        <w:right w:val="none" w:sz="0" w:space="0" w:color="auto"/>
      </w:divBdr>
      <w:divsChild>
        <w:div w:id="463736262">
          <w:marLeft w:val="0"/>
          <w:marRight w:val="0"/>
          <w:marTop w:val="0"/>
          <w:marBottom w:val="0"/>
          <w:divBdr>
            <w:top w:val="none" w:sz="0" w:space="0" w:color="auto"/>
            <w:left w:val="none" w:sz="0" w:space="0" w:color="auto"/>
            <w:bottom w:val="none" w:sz="0" w:space="0" w:color="auto"/>
            <w:right w:val="none" w:sz="0" w:space="0" w:color="auto"/>
          </w:divBdr>
        </w:div>
        <w:div w:id="611472109">
          <w:marLeft w:val="0"/>
          <w:marRight w:val="0"/>
          <w:marTop w:val="0"/>
          <w:marBottom w:val="0"/>
          <w:divBdr>
            <w:top w:val="none" w:sz="0" w:space="0" w:color="auto"/>
            <w:left w:val="none" w:sz="0" w:space="0" w:color="auto"/>
            <w:bottom w:val="none" w:sz="0" w:space="0" w:color="auto"/>
            <w:right w:val="none" w:sz="0" w:space="0" w:color="auto"/>
          </w:divBdr>
        </w:div>
        <w:div w:id="1792095023">
          <w:marLeft w:val="0"/>
          <w:marRight w:val="0"/>
          <w:marTop w:val="0"/>
          <w:marBottom w:val="0"/>
          <w:divBdr>
            <w:top w:val="none" w:sz="0" w:space="0" w:color="auto"/>
            <w:left w:val="none" w:sz="0" w:space="0" w:color="auto"/>
            <w:bottom w:val="none" w:sz="0" w:space="0" w:color="auto"/>
            <w:right w:val="none" w:sz="0" w:space="0" w:color="auto"/>
          </w:divBdr>
        </w:div>
        <w:div w:id="1944068349">
          <w:marLeft w:val="0"/>
          <w:marRight w:val="0"/>
          <w:marTop w:val="0"/>
          <w:marBottom w:val="0"/>
          <w:divBdr>
            <w:top w:val="none" w:sz="0" w:space="0" w:color="auto"/>
            <w:left w:val="none" w:sz="0" w:space="0" w:color="auto"/>
            <w:bottom w:val="none" w:sz="0" w:space="0" w:color="auto"/>
            <w:right w:val="none" w:sz="0" w:space="0" w:color="auto"/>
          </w:divBdr>
        </w:div>
      </w:divsChild>
    </w:div>
    <w:div w:id="2110924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recrutement.enseignement@cfwb.b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allonie-bruxelles-enseignement.be/index.cfm?ancr=StatAdm&amp;type=PersAdminOuvrier&amp;myaction=ChgmtAffectPO&amp;profil=ens&amp;page=carrier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recrutement.enseignement@cfwb.b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1949EE-24C0-4ACE-85CB-205B8AF64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1583</TotalTime>
  <Pages>22</Pages>
  <Words>3052</Words>
  <Characters>21790</Characters>
  <Application>Microsoft Office Word</Application>
  <DocSecurity>0</DocSecurity>
  <Lines>181</Lines>
  <Paragraphs>49</Paragraphs>
  <ScaleCrop>false</ScaleCrop>
  <HeadingPairs>
    <vt:vector size="2" baseType="variant">
      <vt:variant>
        <vt:lpstr>Titre</vt:lpstr>
      </vt:variant>
      <vt:variant>
        <vt:i4>1</vt:i4>
      </vt:variant>
    </vt:vector>
  </HeadingPairs>
  <TitlesOfParts>
    <vt:vector size="1" baseType="lpstr">
      <vt:lpstr>Administration générale  des personnels de l’enseignement</vt:lpstr>
    </vt:vector>
  </TitlesOfParts>
  <Company>CFWB</Company>
  <LinksUpToDate>false</LinksUpToDate>
  <CharactersWithSpaces>24793</CharactersWithSpaces>
  <SharedDoc>false</SharedDoc>
  <HLinks>
    <vt:vector size="24" baseType="variant">
      <vt:variant>
        <vt:i4>3932249</vt:i4>
      </vt:variant>
      <vt:variant>
        <vt:i4>99</vt:i4>
      </vt:variant>
      <vt:variant>
        <vt:i4>0</vt:i4>
      </vt:variant>
      <vt:variant>
        <vt:i4>5</vt:i4>
      </vt:variant>
      <vt:variant>
        <vt:lpwstr>mailto:julie.lepoutre@cfwb.be</vt:lpwstr>
      </vt:variant>
      <vt:variant>
        <vt:lpwstr/>
      </vt:variant>
      <vt:variant>
        <vt:i4>4587558</vt:i4>
      </vt:variant>
      <vt:variant>
        <vt:i4>22</vt:i4>
      </vt:variant>
      <vt:variant>
        <vt:i4>0</vt:i4>
      </vt:variant>
      <vt:variant>
        <vt:i4>5</vt:i4>
      </vt:variant>
      <vt:variant>
        <vt:lpwstr>mailto:recrutement.enseignement@cfwb.be</vt:lpwstr>
      </vt:variant>
      <vt:variant>
        <vt:lpwstr/>
      </vt:variant>
      <vt:variant>
        <vt:i4>2162804</vt:i4>
      </vt:variant>
      <vt:variant>
        <vt:i4>19</vt:i4>
      </vt:variant>
      <vt:variant>
        <vt:i4>0</vt:i4>
      </vt:variant>
      <vt:variant>
        <vt:i4>5</vt:i4>
      </vt:variant>
      <vt:variant>
        <vt:lpwstr>http://www.wallonie-bruxelles-enseignement.be/index.cfm?page=carriere&amp;profil=ens&amp;type=PersAdminOuvrier&amp;ancr=StatAdm</vt:lpwstr>
      </vt:variant>
      <vt:variant>
        <vt:lpwstr/>
      </vt:variant>
      <vt:variant>
        <vt:i4>4587558</vt:i4>
      </vt:variant>
      <vt:variant>
        <vt:i4>16</vt:i4>
      </vt:variant>
      <vt:variant>
        <vt:i4>0</vt:i4>
      </vt:variant>
      <vt:variant>
        <vt:i4>5</vt:i4>
      </vt:variant>
      <vt:variant>
        <vt:lpwstr>mailto:recrutement.enseignement@cfwb.be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Administration générale  des personnels de l’enseignement</dc:title>
  <dc:creator>CTI</dc:creator>
  <cp:lastModifiedBy>ROLAND Pierre</cp:lastModifiedBy>
  <cp:revision>21</cp:revision>
  <cp:lastPrinted>2017-01-30T15:18:00Z</cp:lastPrinted>
  <dcterms:created xsi:type="dcterms:W3CDTF">2018-01-22T15:01:00Z</dcterms:created>
  <dcterms:modified xsi:type="dcterms:W3CDTF">2018-02-07T13:55:00Z</dcterms:modified>
</cp:coreProperties>
</file>